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592891" w14:textId="2CFFD5D5" w:rsidR="00776789" w:rsidRPr="00776789" w:rsidRDefault="00776789" w:rsidP="00776789">
      <w:pPr>
        <w:spacing w:after="0" w:line="259" w:lineRule="auto"/>
        <w:ind w:right="1718"/>
        <w:rPr>
          <w:rFonts w:ascii="Arial" w:eastAsia="Arial" w:hAnsi="Arial" w:cs="Arial"/>
          <w:color w:val="000000"/>
          <w:sz w:val="22"/>
          <w:lang w:eastAsia="en-GB"/>
        </w:rPr>
      </w:pPr>
      <w:bookmarkStart w:id="0" w:name="_Hlk211176178"/>
      <w:bookmarkEnd w:id="0"/>
      <w:r w:rsidRPr="00776789">
        <w:rPr>
          <w:rFonts w:ascii="Arial" w:eastAsia="Arial" w:hAnsi="Arial" w:cs="Arial"/>
          <w:noProof/>
          <w:color w:val="000000"/>
          <w:sz w:val="22"/>
          <w:lang w:eastAsia="en-GB"/>
        </w:rPr>
        <w:drawing>
          <wp:anchor distT="0" distB="0" distL="114300" distR="114300" simplePos="0" relativeHeight="251662336" behindDoc="1" locked="0" layoutInCell="1" allowOverlap="1" wp14:anchorId="29AD6185" wp14:editId="6D858325">
            <wp:simplePos x="0" y="0"/>
            <wp:positionH relativeFrom="column">
              <wp:posOffset>784860</wp:posOffset>
            </wp:positionH>
            <wp:positionV relativeFrom="paragraph">
              <wp:posOffset>-759460</wp:posOffset>
            </wp:positionV>
            <wp:extent cx="4880610" cy="2103120"/>
            <wp:effectExtent l="0" t="0" r="0" b="0"/>
            <wp:wrapNone/>
            <wp:docPr id="46" name="Picture 46"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46" name="Picture 46" descr="A close-up of a logo&#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4880610" cy="2103120"/>
                    </a:xfrm>
                    <a:prstGeom prst="rect">
                      <a:avLst/>
                    </a:prstGeom>
                  </pic:spPr>
                </pic:pic>
              </a:graphicData>
            </a:graphic>
          </wp:anchor>
        </w:drawing>
      </w:r>
    </w:p>
    <w:p w14:paraId="1C761FBD" w14:textId="1CD4DBC5" w:rsidR="00776789" w:rsidRPr="00776789" w:rsidRDefault="00776789" w:rsidP="00776789">
      <w:pPr>
        <w:spacing w:after="0" w:line="259" w:lineRule="auto"/>
        <w:rPr>
          <w:rFonts w:ascii="Arial" w:eastAsia="Arial" w:hAnsi="Arial" w:cs="Arial"/>
          <w:color w:val="000000"/>
          <w:sz w:val="22"/>
          <w:lang w:eastAsia="en-GB"/>
        </w:rPr>
      </w:pPr>
    </w:p>
    <w:p w14:paraId="7AAC6010" w14:textId="0235C973" w:rsidR="00776789" w:rsidRPr="00776789" w:rsidRDefault="00776789" w:rsidP="00776789">
      <w:pPr>
        <w:spacing w:after="238" w:line="259" w:lineRule="auto"/>
        <w:ind w:right="1718"/>
        <w:rPr>
          <w:rFonts w:ascii="Arial" w:eastAsia="Arial" w:hAnsi="Arial" w:cs="Arial"/>
          <w:color w:val="000000"/>
          <w:sz w:val="22"/>
          <w:lang w:eastAsia="en-GB"/>
        </w:rPr>
      </w:pPr>
      <w:r w:rsidRPr="00776789">
        <w:rPr>
          <w:rFonts w:ascii="Arial" w:eastAsia="Arial" w:hAnsi="Arial" w:cs="Arial"/>
          <w:b/>
          <w:color w:val="000000"/>
          <w:sz w:val="44"/>
          <w:lang w:eastAsia="en-GB"/>
        </w:rPr>
        <w:t xml:space="preserve"> </w:t>
      </w:r>
    </w:p>
    <w:p w14:paraId="41EE2DD0" w14:textId="3AB20471" w:rsidR="00776789" w:rsidRPr="00776789" w:rsidRDefault="00776789" w:rsidP="00776789">
      <w:pPr>
        <w:spacing w:after="237" w:line="259" w:lineRule="auto"/>
        <w:jc w:val="center"/>
        <w:rPr>
          <w:rFonts w:ascii="Arial" w:eastAsia="Arial" w:hAnsi="Arial" w:cs="Arial"/>
          <w:color w:val="000000"/>
          <w:sz w:val="22"/>
          <w:lang w:eastAsia="en-GB"/>
        </w:rPr>
      </w:pPr>
      <w:r w:rsidRPr="00776789">
        <w:rPr>
          <w:rFonts w:ascii="Arial" w:eastAsia="Arial" w:hAnsi="Arial" w:cs="Arial"/>
          <w:b/>
          <w:color w:val="000000"/>
          <w:sz w:val="44"/>
          <w:lang w:eastAsia="en-GB"/>
        </w:rPr>
        <w:t xml:space="preserve"> </w:t>
      </w:r>
    </w:p>
    <w:p w14:paraId="3B29D865" w14:textId="77777777" w:rsidR="00776789" w:rsidRDefault="00776789" w:rsidP="00776789">
      <w:pPr>
        <w:spacing w:after="2" w:line="371" w:lineRule="auto"/>
        <w:rPr>
          <w:rFonts w:ascii="Arial" w:eastAsia="Arial" w:hAnsi="Arial" w:cs="Arial"/>
          <w:b/>
          <w:color w:val="000000"/>
          <w:sz w:val="44"/>
          <w:lang w:eastAsia="en-GB"/>
        </w:rPr>
      </w:pPr>
    </w:p>
    <w:p w14:paraId="696062E5" w14:textId="1902DEB7" w:rsidR="00776789" w:rsidRPr="00776789" w:rsidRDefault="00776789" w:rsidP="00776789">
      <w:pPr>
        <w:spacing w:after="2" w:line="371" w:lineRule="auto"/>
        <w:jc w:val="center"/>
        <w:rPr>
          <w:rFonts w:ascii="Arial" w:eastAsia="Arial" w:hAnsi="Arial" w:cs="Arial"/>
          <w:color w:val="000000"/>
          <w:sz w:val="22"/>
          <w:lang w:eastAsia="en-GB"/>
        </w:rPr>
      </w:pPr>
      <w:r w:rsidRPr="00776789">
        <w:rPr>
          <w:rFonts w:ascii="Arial" w:eastAsia="Arial" w:hAnsi="Arial" w:cs="Arial"/>
          <w:b/>
          <w:color w:val="000000"/>
          <w:sz w:val="44"/>
          <w:lang w:eastAsia="en-GB"/>
        </w:rPr>
        <w:t xml:space="preserve">The Welsh Endocrine and Diabetes </w:t>
      </w:r>
      <w:proofErr w:type="gramStart"/>
      <w:r w:rsidRPr="00776789">
        <w:rPr>
          <w:rFonts w:ascii="Arial" w:eastAsia="Arial" w:hAnsi="Arial" w:cs="Arial"/>
          <w:b/>
          <w:color w:val="000000"/>
          <w:sz w:val="44"/>
          <w:lang w:eastAsia="en-GB"/>
        </w:rPr>
        <w:t>Society  Autumn</w:t>
      </w:r>
      <w:proofErr w:type="gramEnd"/>
      <w:r w:rsidRPr="00776789">
        <w:rPr>
          <w:rFonts w:ascii="Arial" w:eastAsia="Arial" w:hAnsi="Arial" w:cs="Arial"/>
          <w:b/>
          <w:color w:val="000000"/>
          <w:sz w:val="44"/>
          <w:lang w:eastAsia="en-GB"/>
        </w:rPr>
        <w:t xml:space="preserve"> Meeting 2025</w:t>
      </w:r>
    </w:p>
    <w:p w14:paraId="31BEDF55" w14:textId="77777777" w:rsidR="00776789" w:rsidRPr="00776789" w:rsidRDefault="00776789" w:rsidP="00776789">
      <w:pPr>
        <w:spacing w:after="231" w:line="259" w:lineRule="auto"/>
        <w:jc w:val="center"/>
        <w:rPr>
          <w:rFonts w:ascii="Arial" w:eastAsia="Arial" w:hAnsi="Arial" w:cs="Arial"/>
          <w:color w:val="000000"/>
          <w:sz w:val="22"/>
          <w:lang w:eastAsia="en-GB"/>
        </w:rPr>
      </w:pPr>
      <w:r w:rsidRPr="00776789">
        <w:rPr>
          <w:rFonts w:ascii="Arial" w:eastAsia="Arial" w:hAnsi="Arial" w:cs="Arial"/>
          <w:b/>
          <w:color w:val="000000"/>
          <w:sz w:val="44"/>
          <w:lang w:eastAsia="en-GB"/>
        </w:rPr>
        <w:t xml:space="preserve"> </w:t>
      </w:r>
    </w:p>
    <w:p w14:paraId="028A8830" w14:textId="083C8BF3" w:rsidR="00776789" w:rsidRPr="00776789" w:rsidRDefault="00776789" w:rsidP="00776789">
      <w:pPr>
        <w:spacing w:after="0" w:line="388" w:lineRule="auto"/>
        <w:ind w:right="2285"/>
        <w:jc w:val="center"/>
        <w:rPr>
          <w:rFonts w:ascii="Arial" w:eastAsia="Arial" w:hAnsi="Arial" w:cs="Arial"/>
          <w:color w:val="000000"/>
          <w:sz w:val="22"/>
          <w:lang w:eastAsia="en-GB"/>
        </w:rPr>
      </w:pPr>
      <w:r>
        <w:rPr>
          <w:rFonts w:ascii="Arial" w:eastAsia="Arial" w:hAnsi="Arial" w:cs="Arial"/>
          <w:b/>
          <w:color w:val="000000"/>
          <w:sz w:val="44"/>
          <w:lang w:eastAsia="en-GB"/>
        </w:rPr>
        <w:t xml:space="preserve">                   </w:t>
      </w:r>
      <w:r w:rsidRPr="00776789">
        <w:rPr>
          <w:rFonts w:ascii="Arial" w:eastAsia="Arial" w:hAnsi="Arial" w:cs="Arial"/>
          <w:b/>
          <w:color w:val="000000"/>
          <w:sz w:val="44"/>
          <w:lang w:eastAsia="en-GB"/>
        </w:rPr>
        <w:t xml:space="preserve">Thursday </w:t>
      </w:r>
      <w:r>
        <w:rPr>
          <w:rFonts w:ascii="Arial" w:eastAsia="Arial" w:hAnsi="Arial" w:cs="Arial"/>
          <w:b/>
          <w:color w:val="000000"/>
          <w:sz w:val="44"/>
          <w:lang w:eastAsia="en-GB"/>
        </w:rPr>
        <w:t>23</w:t>
      </w:r>
      <w:r w:rsidRPr="00776789">
        <w:rPr>
          <w:rFonts w:ascii="Arial" w:eastAsia="Arial" w:hAnsi="Arial" w:cs="Arial"/>
          <w:b/>
          <w:color w:val="000000"/>
          <w:sz w:val="44"/>
          <w:vertAlign w:val="superscript"/>
          <w:lang w:eastAsia="en-GB"/>
        </w:rPr>
        <w:t>rd</w:t>
      </w:r>
      <w:r>
        <w:rPr>
          <w:rFonts w:ascii="Arial" w:eastAsia="Arial" w:hAnsi="Arial" w:cs="Arial"/>
          <w:b/>
          <w:color w:val="000000"/>
          <w:sz w:val="44"/>
          <w:lang w:eastAsia="en-GB"/>
        </w:rPr>
        <w:t xml:space="preserve"> October</w:t>
      </w:r>
      <w:r w:rsidRPr="00776789">
        <w:rPr>
          <w:rFonts w:ascii="Arial" w:eastAsia="Arial" w:hAnsi="Arial" w:cs="Arial"/>
          <w:b/>
          <w:color w:val="000000"/>
          <w:sz w:val="44"/>
          <w:lang w:eastAsia="en-GB"/>
        </w:rPr>
        <w:t xml:space="preserve"> 2025  </w:t>
      </w:r>
    </w:p>
    <w:p w14:paraId="179757C8" w14:textId="15D19DF4" w:rsidR="00776789" w:rsidRPr="00776789" w:rsidRDefault="00776789" w:rsidP="00776789">
      <w:pPr>
        <w:spacing w:after="33" w:line="259" w:lineRule="auto"/>
        <w:jc w:val="center"/>
        <w:rPr>
          <w:rFonts w:ascii="Arial" w:eastAsia="Arial" w:hAnsi="Arial" w:cs="Arial"/>
          <w:color w:val="000000"/>
          <w:sz w:val="22"/>
          <w:lang w:eastAsia="en-GB"/>
        </w:rPr>
      </w:pPr>
      <w:r>
        <w:rPr>
          <w:rFonts w:ascii="Arial" w:eastAsia="Arial" w:hAnsi="Arial" w:cs="Arial"/>
          <w:b/>
          <w:color w:val="000000"/>
          <w:sz w:val="44"/>
          <w:lang w:eastAsia="en-GB"/>
        </w:rPr>
        <w:t xml:space="preserve"> </w:t>
      </w:r>
      <w:r w:rsidRPr="00776789">
        <w:rPr>
          <w:rFonts w:ascii="Arial" w:eastAsia="Arial" w:hAnsi="Arial" w:cs="Arial"/>
          <w:b/>
          <w:color w:val="000000"/>
          <w:sz w:val="44"/>
          <w:lang w:eastAsia="en-GB"/>
        </w:rPr>
        <w:t>De Courceys Manor, Cardiff</w:t>
      </w:r>
    </w:p>
    <w:p w14:paraId="240F4BEF" w14:textId="77777777" w:rsidR="00776789" w:rsidRPr="00776789" w:rsidRDefault="00776789" w:rsidP="00776789">
      <w:pPr>
        <w:spacing w:after="404" w:line="259" w:lineRule="auto"/>
        <w:rPr>
          <w:rFonts w:ascii="Arial" w:eastAsia="Arial" w:hAnsi="Arial" w:cs="Arial"/>
          <w:color w:val="000000"/>
          <w:sz w:val="22"/>
          <w:lang w:eastAsia="en-GB"/>
        </w:rPr>
      </w:pPr>
      <w:r w:rsidRPr="00776789">
        <w:rPr>
          <w:rFonts w:ascii="Arial" w:eastAsia="Arial" w:hAnsi="Arial" w:cs="Arial"/>
          <w:color w:val="000000"/>
          <w:sz w:val="22"/>
          <w:lang w:eastAsia="en-GB"/>
        </w:rPr>
        <w:t xml:space="preserve"> </w:t>
      </w:r>
    </w:p>
    <w:p w14:paraId="79E0C3BF" w14:textId="02A420ED" w:rsidR="00776789" w:rsidRPr="00776789" w:rsidRDefault="00776789" w:rsidP="00776789">
      <w:pPr>
        <w:spacing w:after="0" w:line="259" w:lineRule="auto"/>
        <w:jc w:val="center"/>
        <w:rPr>
          <w:rFonts w:ascii="Arial" w:eastAsia="Arial" w:hAnsi="Arial" w:cs="Arial"/>
          <w:color w:val="000000"/>
          <w:sz w:val="22"/>
          <w:lang w:eastAsia="en-GB"/>
        </w:rPr>
      </w:pPr>
      <w:r w:rsidRPr="00776789">
        <w:rPr>
          <w:rFonts w:ascii="Arial" w:eastAsia="Arial" w:hAnsi="Arial" w:cs="Arial"/>
          <w:noProof/>
          <w:color w:val="000000"/>
          <w:sz w:val="22"/>
          <w:lang w:eastAsia="en-GB"/>
        </w:rPr>
        <w:drawing>
          <wp:inline distT="0" distB="0" distL="0" distR="0" wp14:anchorId="6D8FC523" wp14:editId="3F8AD3E4">
            <wp:extent cx="3512820" cy="2341880"/>
            <wp:effectExtent l="0" t="0" r="0" b="0"/>
            <wp:docPr id="44" name="Picture 44" descr="A red carpet in front of a building&#10;&#10;AI-generated content may be incorrect."/>
            <wp:cNvGraphicFramePr/>
            <a:graphic xmlns:a="http://schemas.openxmlformats.org/drawingml/2006/main">
              <a:graphicData uri="http://schemas.openxmlformats.org/drawingml/2006/picture">
                <pic:pic xmlns:pic="http://schemas.openxmlformats.org/drawingml/2006/picture">
                  <pic:nvPicPr>
                    <pic:cNvPr id="44" name="Picture 44" descr="A red carpet in front of a building&#10;&#10;AI-generated content may be incorrect."/>
                    <pic:cNvPicPr/>
                  </pic:nvPicPr>
                  <pic:blipFill>
                    <a:blip r:embed="rId6"/>
                    <a:stretch>
                      <a:fillRect/>
                    </a:stretch>
                  </pic:blipFill>
                  <pic:spPr>
                    <a:xfrm>
                      <a:off x="0" y="0"/>
                      <a:ext cx="3512820" cy="2341880"/>
                    </a:xfrm>
                    <a:prstGeom prst="rect">
                      <a:avLst/>
                    </a:prstGeom>
                  </pic:spPr>
                </pic:pic>
              </a:graphicData>
            </a:graphic>
          </wp:inline>
        </w:drawing>
      </w:r>
    </w:p>
    <w:p w14:paraId="3EC271DE" w14:textId="77777777" w:rsidR="00776789" w:rsidRPr="00776789" w:rsidRDefault="00776789" w:rsidP="00776789">
      <w:pPr>
        <w:spacing w:after="218" w:line="259" w:lineRule="auto"/>
        <w:rPr>
          <w:rFonts w:ascii="Arial" w:eastAsia="Arial" w:hAnsi="Arial" w:cs="Arial"/>
          <w:color w:val="000000"/>
          <w:sz w:val="22"/>
          <w:lang w:eastAsia="en-GB"/>
        </w:rPr>
      </w:pPr>
      <w:r w:rsidRPr="00776789">
        <w:rPr>
          <w:rFonts w:ascii="Arial" w:eastAsia="Arial" w:hAnsi="Arial" w:cs="Arial"/>
          <w:color w:val="000000"/>
          <w:sz w:val="22"/>
          <w:lang w:eastAsia="en-GB"/>
        </w:rPr>
        <w:t xml:space="preserve"> </w:t>
      </w:r>
    </w:p>
    <w:p w14:paraId="449738AD" w14:textId="77777777" w:rsidR="00776789" w:rsidRPr="00776789" w:rsidRDefault="00776789" w:rsidP="00776789">
      <w:pPr>
        <w:spacing w:after="194" w:line="259" w:lineRule="auto"/>
        <w:rPr>
          <w:rFonts w:ascii="Arial" w:eastAsia="Arial" w:hAnsi="Arial" w:cs="Arial"/>
          <w:color w:val="000000"/>
          <w:sz w:val="22"/>
          <w:lang w:eastAsia="en-GB"/>
        </w:rPr>
      </w:pPr>
      <w:r w:rsidRPr="00776789">
        <w:rPr>
          <w:rFonts w:ascii="Arial" w:eastAsia="Arial" w:hAnsi="Arial" w:cs="Arial"/>
          <w:color w:val="000000"/>
          <w:sz w:val="22"/>
          <w:lang w:eastAsia="en-GB"/>
        </w:rPr>
        <w:t xml:space="preserve"> </w:t>
      </w:r>
    </w:p>
    <w:p w14:paraId="78661551" w14:textId="77777777" w:rsidR="00776789" w:rsidRDefault="00776789" w:rsidP="00776789">
      <w:pPr>
        <w:spacing w:after="0" w:line="259" w:lineRule="auto"/>
        <w:rPr>
          <w:rFonts w:ascii="Arial" w:eastAsia="Arial" w:hAnsi="Arial" w:cs="Arial"/>
          <w:b/>
          <w:color w:val="000000"/>
          <w:sz w:val="20"/>
          <w:lang w:eastAsia="en-GB"/>
        </w:rPr>
      </w:pPr>
      <w:r w:rsidRPr="00776789">
        <w:rPr>
          <w:rFonts w:ascii="Arial" w:eastAsia="Arial" w:hAnsi="Arial" w:cs="Arial"/>
          <w:b/>
          <w:color w:val="000000"/>
          <w:sz w:val="20"/>
          <w:lang w:eastAsia="en-GB"/>
        </w:rPr>
        <w:t xml:space="preserve"> </w:t>
      </w:r>
    </w:p>
    <w:p w14:paraId="44B08FC2" w14:textId="77777777" w:rsidR="00776789" w:rsidRDefault="00776789" w:rsidP="00776789">
      <w:pPr>
        <w:spacing w:after="0" w:line="259" w:lineRule="auto"/>
        <w:rPr>
          <w:rFonts w:ascii="Arial" w:eastAsia="Arial" w:hAnsi="Arial" w:cs="Arial"/>
          <w:b/>
          <w:color w:val="000000"/>
          <w:sz w:val="20"/>
          <w:lang w:eastAsia="en-GB"/>
        </w:rPr>
      </w:pPr>
    </w:p>
    <w:p w14:paraId="2C4CAF90" w14:textId="77777777" w:rsidR="00776789" w:rsidRDefault="00776789" w:rsidP="00776789">
      <w:pPr>
        <w:spacing w:after="0" w:line="259" w:lineRule="auto"/>
        <w:rPr>
          <w:rFonts w:ascii="Arial" w:eastAsia="Arial" w:hAnsi="Arial" w:cs="Arial"/>
          <w:b/>
          <w:color w:val="000000"/>
          <w:sz w:val="20"/>
          <w:lang w:eastAsia="en-GB"/>
        </w:rPr>
      </w:pPr>
    </w:p>
    <w:p w14:paraId="08BB8D92" w14:textId="77777777" w:rsidR="00776789" w:rsidRDefault="00776789" w:rsidP="00776789">
      <w:pPr>
        <w:spacing w:after="0" w:line="259" w:lineRule="auto"/>
        <w:rPr>
          <w:rFonts w:ascii="Arial" w:eastAsia="Arial" w:hAnsi="Arial" w:cs="Arial"/>
          <w:b/>
          <w:color w:val="000000"/>
          <w:sz w:val="20"/>
          <w:lang w:eastAsia="en-GB"/>
        </w:rPr>
      </w:pPr>
    </w:p>
    <w:p w14:paraId="1B906ED2" w14:textId="77777777" w:rsidR="00776789" w:rsidRDefault="00776789" w:rsidP="00776789">
      <w:pPr>
        <w:spacing w:after="0" w:line="259" w:lineRule="auto"/>
        <w:rPr>
          <w:rFonts w:ascii="Arial" w:eastAsia="Arial" w:hAnsi="Arial" w:cs="Arial"/>
          <w:b/>
          <w:color w:val="000000"/>
          <w:sz w:val="20"/>
          <w:lang w:eastAsia="en-GB"/>
        </w:rPr>
      </w:pPr>
    </w:p>
    <w:p w14:paraId="628A12F9" w14:textId="77777777" w:rsidR="00776789" w:rsidRDefault="00776789" w:rsidP="00776789">
      <w:pPr>
        <w:spacing w:after="0" w:line="259" w:lineRule="auto"/>
        <w:rPr>
          <w:rFonts w:ascii="Arial" w:eastAsia="Arial" w:hAnsi="Arial" w:cs="Arial"/>
          <w:b/>
          <w:color w:val="000000"/>
          <w:sz w:val="20"/>
          <w:lang w:eastAsia="en-GB"/>
        </w:rPr>
      </w:pPr>
    </w:p>
    <w:p w14:paraId="2DF42E9B" w14:textId="77777777" w:rsidR="00776789" w:rsidRDefault="00776789" w:rsidP="00776789">
      <w:pPr>
        <w:spacing w:after="0" w:line="259" w:lineRule="auto"/>
        <w:rPr>
          <w:rFonts w:ascii="Arial" w:eastAsia="Arial" w:hAnsi="Arial" w:cs="Arial"/>
          <w:b/>
          <w:color w:val="000000"/>
          <w:sz w:val="20"/>
          <w:lang w:eastAsia="en-GB"/>
        </w:rPr>
      </w:pPr>
    </w:p>
    <w:p w14:paraId="7C2D83FE" w14:textId="77777777" w:rsidR="00776789" w:rsidRDefault="00776789" w:rsidP="00776789">
      <w:pPr>
        <w:spacing w:after="0" w:line="259" w:lineRule="auto"/>
        <w:rPr>
          <w:rFonts w:ascii="Arial" w:eastAsia="Arial" w:hAnsi="Arial" w:cs="Arial"/>
          <w:b/>
          <w:color w:val="000000"/>
          <w:sz w:val="20"/>
          <w:lang w:eastAsia="en-GB"/>
        </w:rPr>
      </w:pPr>
    </w:p>
    <w:p w14:paraId="6972EE90" w14:textId="77777777" w:rsidR="00776789" w:rsidRDefault="00776789" w:rsidP="00776789">
      <w:pPr>
        <w:spacing w:after="0" w:line="259" w:lineRule="auto"/>
        <w:rPr>
          <w:rFonts w:ascii="Arial" w:eastAsia="Arial" w:hAnsi="Arial" w:cs="Arial"/>
          <w:b/>
          <w:color w:val="000000"/>
          <w:sz w:val="20"/>
          <w:lang w:eastAsia="en-GB"/>
        </w:rPr>
      </w:pPr>
    </w:p>
    <w:p w14:paraId="4C9E9E06" w14:textId="77777777" w:rsidR="00776789" w:rsidRDefault="00776789" w:rsidP="00776789">
      <w:pPr>
        <w:spacing w:after="0" w:line="259" w:lineRule="auto"/>
        <w:rPr>
          <w:rFonts w:ascii="Arial" w:eastAsia="Arial" w:hAnsi="Arial" w:cs="Arial"/>
          <w:b/>
          <w:color w:val="000000"/>
          <w:sz w:val="20"/>
          <w:lang w:eastAsia="en-GB"/>
        </w:rPr>
      </w:pPr>
    </w:p>
    <w:p w14:paraId="21F83A3F" w14:textId="77777777" w:rsidR="00776789" w:rsidRPr="00776789" w:rsidRDefault="00776789" w:rsidP="00776789">
      <w:pPr>
        <w:spacing w:after="0" w:line="259" w:lineRule="auto"/>
        <w:rPr>
          <w:rFonts w:ascii="Arial" w:eastAsia="Arial" w:hAnsi="Arial" w:cs="Arial"/>
          <w:color w:val="000000"/>
          <w:sz w:val="22"/>
          <w:lang w:eastAsia="en-GB"/>
        </w:rPr>
      </w:pPr>
    </w:p>
    <w:p w14:paraId="7F4CC7C6" w14:textId="2575D246" w:rsidR="00776789" w:rsidRPr="00776789" w:rsidRDefault="00776789" w:rsidP="00776789">
      <w:pPr>
        <w:spacing w:after="64" w:line="259" w:lineRule="auto"/>
        <w:rPr>
          <w:rFonts w:ascii="Arial" w:eastAsia="Arial" w:hAnsi="Arial" w:cs="Arial"/>
          <w:color w:val="000000"/>
          <w:sz w:val="22"/>
          <w:lang w:eastAsia="en-GB"/>
        </w:rPr>
      </w:pPr>
    </w:p>
    <w:p w14:paraId="7D01E5FE" w14:textId="77777777" w:rsidR="00776789" w:rsidRDefault="00776789" w:rsidP="00776789">
      <w:pPr>
        <w:spacing w:after="0" w:line="259" w:lineRule="auto"/>
        <w:rPr>
          <w:rFonts w:ascii="Calibri" w:eastAsia="Calibri" w:hAnsi="Calibri" w:cs="Calibri"/>
          <w:b/>
          <w:color w:val="000000"/>
          <w:sz w:val="32"/>
          <w:lang w:eastAsia="en-GB"/>
        </w:rPr>
      </w:pPr>
    </w:p>
    <w:p w14:paraId="55DD326A" w14:textId="3410A11F" w:rsidR="00776789" w:rsidRPr="00776789" w:rsidRDefault="00776789" w:rsidP="00776789">
      <w:pPr>
        <w:spacing w:after="0" w:line="259" w:lineRule="auto"/>
        <w:rPr>
          <w:rFonts w:ascii="Arial" w:eastAsia="Arial" w:hAnsi="Arial" w:cs="Arial"/>
          <w:color w:val="000000"/>
          <w:sz w:val="22"/>
          <w:lang w:eastAsia="en-GB"/>
        </w:rPr>
      </w:pPr>
      <w:r w:rsidRPr="00776789">
        <w:rPr>
          <w:rFonts w:ascii="Arial" w:eastAsia="Arial" w:hAnsi="Arial" w:cs="Arial"/>
          <w:b/>
          <w:color w:val="000000"/>
          <w:sz w:val="20"/>
          <w:lang w:eastAsia="en-GB"/>
        </w:rPr>
        <w:t xml:space="preserve"> </w:t>
      </w:r>
      <w:r w:rsidRPr="00776789">
        <w:rPr>
          <w:rFonts w:ascii="Arial" w:eastAsia="Arial" w:hAnsi="Arial" w:cs="Arial"/>
          <w:b/>
          <w:color w:val="000000"/>
          <w:sz w:val="20"/>
          <w:lang w:eastAsia="en-GB"/>
        </w:rPr>
        <w:tab/>
        <w:t xml:space="preserve"> </w:t>
      </w:r>
    </w:p>
    <w:p w14:paraId="21E3FDBA" w14:textId="049C68E3" w:rsidR="00776789" w:rsidRPr="00776789" w:rsidRDefault="00776789" w:rsidP="00776789">
      <w:pPr>
        <w:spacing w:after="0" w:line="240" w:lineRule="auto"/>
        <w:jc w:val="center"/>
        <w:rPr>
          <w:rFonts w:ascii="Arial" w:eastAsia="Arial" w:hAnsi="Arial" w:cs="Arial"/>
          <w:b/>
          <w:color w:val="000000"/>
          <w:sz w:val="32"/>
          <w:szCs w:val="32"/>
          <w:lang w:eastAsia="en-GB"/>
        </w:rPr>
      </w:pPr>
      <w:r w:rsidRPr="00776789">
        <w:rPr>
          <w:rFonts w:ascii="Arial" w:eastAsia="Arial" w:hAnsi="Arial" w:cs="Arial"/>
          <w:b/>
          <w:color w:val="000000"/>
          <w:sz w:val="32"/>
          <w:szCs w:val="32"/>
          <w:lang w:eastAsia="en-GB"/>
        </w:rPr>
        <w:lastRenderedPageBreak/>
        <w:t>PROGRAMME</w:t>
      </w:r>
    </w:p>
    <w:p w14:paraId="1A08B0CD" w14:textId="77777777" w:rsidR="00776789" w:rsidRPr="00776789" w:rsidRDefault="00776789" w:rsidP="00776789">
      <w:pPr>
        <w:spacing w:after="0" w:line="240" w:lineRule="auto"/>
        <w:jc w:val="center"/>
        <w:rPr>
          <w:rFonts w:ascii="Arial" w:eastAsia="Arial" w:hAnsi="Arial" w:cs="Arial"/>
          <w:color w:val="000000"/>
          <w:sz w:val="22"/>
          <w:szCs w:val="22"/>
          <w:lang w:eastAsia="en-GB"/>
        </w:rPr>
      </w:pPr>
    </w:p>
    <w:p w14:paraId="1224A1DC" w14:textId="50733BD1" w:rsidR="00776789" w:rsidRDefault="00776789" w:rsidP="00776789">
      <w:pPr>
        <w:pStyle w:val="xmsonormal"/>
        <w:rPr>
          <w:rFonts w:ascii="Arial" w:hAnsi="Arial" w:cs="Arial"/>
          <w:b/>
          <w:bCs/>
          <w:sz w:val="20"/>
          <w:szCs w:val="20"/>
        </w:rPr>
      </w:pPr>
      <w:r w:rsidRPr="75480C4E">
        <w:rPr>
          <w:rFonts w:ascii="Arial" w:hAnsi="Arial" w:cs="Arial"/>
          <w:b/>
          <w:bCs/>
          <w:sz w:val="20"/>
          <w:szCs w:val="20"/>
        </w:rPr>
        <w:t>11:00 – 12:00</w:t>
      </w:r>
      <w:r>
        <w:tab/>
      </w:r>
      <w:r w:rsidRPr="75480C4E">
        <w:rPr>
          <w:rFonts w:ascii="Arial" w:hAnsi="Arial" w:cs="Arial"/>
          <w:b/>
          <w:bCs/>
          <w:sz w:val="20"/>
          <w:szCs w:val="20"/>
        </w:rPr>
        <w:t xml:space="preserve">Registration and meet the reps </w:t>
      </w:r>
    </w:p>
    <w:p w14:paraId="299DCF46" w14:textId="77777777" w:rsidR="00776789" w:rsidRDefault="00776789" w:rsidP="00776789">
      <w:pPr>
        <w:pStyle w:val="xmsonormal"/>
        <w:rPr>
          <w:rFonts w:ascii="Arial" w:hAnsi="Arial" w:cs="Arial"/>
          <w:b/>
          <w:bCs/>
          <w:sz w:val="20"/>
          <w:szCs w:val="20"/>
        </w:rPr>
      </w:pPr>
      <w:r w:rsidRPr="75480C4E">
        <w:rPr>
          <w:rFonts w:ascii="Arial" w:hAnsi="Arial" w:cs="Arial"/>
          <w:b/>
          <w:bCs/>
          <w:sz w:val="20"/>
          <w:szCs w:val="20"/>
        </w:rPr>
        <w:t>12:00 – 12:45</w:t>
      </w:r>
      <w:r w:rsidRPr="75480C4E">
        <w:rPr>
          <w:rFonts w:ascii="Arial" w:hAnsi="Arial" w:cs="Arial"/>
          <w:sz w:val="20"/>
          <w:szCs w:val="20"/>
        </w:rPr>
        <w:t xml:space="preserve"> </w:t>
      </w:r>
      <w:r>
        <w:tab/>
      </w:r>
      <w:r w:rsidRPr="75480C4E">
        <w:rPr>
          <w:rFonts w:ascii="Arial" w:hAnsi="Arial" w:cs="Arial"/>
          <w:b/>
          <w:bCs/>
          <w:sz w:val="20"/>
          <w:szCs w:val="20"/>
        </w:rPr>
        <w:t xml:space="preserve">LUNCH </w:t>
      </w:r>
    </w:p>
    <w:p w14:paraId="26257391" w14:textId="77777777" w:rsidR="00776789" w:rsidRPr="0083358F" w:rsidRDefault="00776789" w:rsidP="00776789">
      <w:pPr>
        <w:pStyle w:val="xmsonormal"/>
        <w:rPr>
          <w:rFonts w:ascii="Arial" w:hAnsi="Arial" w:cs="Arial"/>
          <w:b/>
          <w:bCs/>
          <w:sz w:val="16"/>
          <w:szCs w:val="16"/>
        </w:rPr>
      </w:pPr>
    </w:p>
    <w:p w14:paraId="7D86B92D" w14:textId="408E39F5" w:rsidR="00776789" w:rsidRPr="00DC5E69" w:rsidRDefault="00776789" w:rsidP="00776789">
      <w:pPr>
        <w:pStyle w:val="xmsonormal"/>
        <w:rPr>
          <w:rFonts w:ascii="Arial" w:hAnsi="Arial" w:cs="Arial"/>
          <w:b/>
          <w:bCs/>
          <w:sz w:val="20"/>
          <w:szCs w:val="20"/>
        </w:rPr>
      </w:pPr>
      <w:r w:rsidRPr="75480C4E">
        <w:rPr>
          <w:rFonts w:ascii="Arial" w:hAnsi="Arial" w:cs="Arial"/>
          <w:b/>
          <w:bCs/>
          <w:sz w:val="20"/>
          <w:szCs w:val="20"/>
        </w:rPr>
        <w:t xml:space="preserve">12:45 – 1:30 </w:t>
      </w:r>
      <w:r>
        <w:tab/>
      </w:r>
      <w:r w:rsidRPr="75480C4E">
        <w:rPr>
          <w:rFonts w:ascii="Arial" w:hAnsi="Arial" w:cs="Arial"/>
          <w:b/>
          <w:bCs/>
          <w:sz w:val="20"/>
          <w:szCs w:val="20"/>
        </w:rPr>
        <w:t>GUEST SPEAKER:</w:t>
      </w:r>
      <w:r>
        <w:rPr>
          <w:rFonts w:ascii="Arial" w:hAnsi="Arial" w:cs="Arial"/>
          <w:b/>
          <w:bCs/>
          <w:sz w:val="20"/>
          <w:szCs w:val="20"/>
        </w:rPr>
        <w:t xml:space="preserve">   P</w:t>
      </w:r>
      <w:r w:rsidRPr="75480C4E">
        <w:rPr>
          <w:rFonts w:ascii="Arial" w:hAnsi="Arial" w:cs="Arial"/>
          <w:b/>
          <w:bCs/>
          <w:sz w:val="20"/>
          <w:szCs w:val="20"/>
        </w:rPr>
        <w:t xml:space="preserve">arth Narendran - Birmingham University </w:t>
      </w:r>
    </w:p>
    <w:p w14:paraId="347AE983" w14:textId="77777777" w:rsidR="00776789" w:rsidRDefault="00776789" w:rsidP="00776789">
      <w:pPr>
        <w:pStyle w:val="xmsonormal"/>
        <w:ind w:left="720" w:firstLine="720"/>
        <w:rPr>
          <w:rFonts w:ascii="Arial" w:eastAsia="Arial" w:hAnsi="Arial" w:cs="Arial"/>
          <w:b/>
          <w:bCs/>
          <w:color w:val="FF0000"/>
          <w:sz w:val="20"/>
          <w:szCs w:val="20"/>
        </w:rPr>
      </w:pPr>
      <w:r w:rsidRPr="54F97BB1">
        <w:rPr>
          <w:rFonts w:ascii="Arial" w:eastAsia="Arial" w:hAnsi="Arial" w:cs="Arial"/>
          <w:b/>
          <w:bCs/>
          <w:color w:val="FF0000"/>
          <w:sz w:val="20"/>
          <w:szCs w:val="20"/>
        </w:rPr>
        <w:t>Screening for, monitoring and treating early type 1 diabetes</w:t>
      </w:r>
    </w:p>
    <w:p w14:paraId="6A5D0B4C" w14:textId="77777777" w:rsidR="00776789" w:rsidRPr="00DC5E69" w:rsidRDefault="00776789" w:rsidP="00776789">
      <w:pPr>
        <w:pStyle w:val="xmsonormal"/>
        <w:ind w:left="720" w:firstLine="720"/>
        <w:rPr>
          <w:rFonts w:ascii="Arial" w:hAnsi="Arial" w:cs="Arial"/>
          <w:b/>
          <w:sz w:val="20"/>
          <w:szCs w:val="20"/>
        </w:rPr>
      </w:pPr>
      <w:r w:rsidRPr="00DC5E69">
        <w:rPr>
          <w:rFonts w:ascii="Arial" w:hAnsi="Arial" w:cs="Arial"/>
          <w:b/>
          <w:sz w:val="20"/>
          <w:szCs w:val="20"/>
        </w:rPr>
        <w:t xml:space="preserve"> </w:t>
      </w:r>
      <w:r>
        <w:rPr>
          <w:rFonts w:ascii="Arial" w:hAnsi="Arial" w:cs="Arial"/>
          <w:b/>
          <w:sz w:val="20"/>
          <w:szCs w:val="20"/>
        </w:rPr>
        <w:t xml:space="preserve"> </w:t>
      </w:r>
      <w:r w:rsidRPr="00DC5E69">
        <w:rPr>
          <w:rFonts w:ascii="Arial" w:hAnsi="Arial" w:cs="Arial"/>
          <w:b/>
          <w:sz w:val="20"/>
          <w:szCs w:val="20"/>
        </w:rPr>
        <w:t xml:space="preserve"> </w:t>
      </w:r>
    </w:p>
    <w:p w14:paraId="0E87521B" w14:textId="77777777" w:rsidR="00776789" w:rsidRDefault="00776789" w:rsidP="00776789">
      <w:pPr>
        <w:pStyle w:val="xmsonormal"/>
        <w:ind w:left="1440"/>
        <w:rPr>
          <w:rFonts w:ascii="Arial" w:hAnsi="Arial" w:cs="Arial"/>
          <w:b/>
          <w:bCs/>
          <w:sz w:val="20"/>
          <w:szCs w:val="20"/>
        </w:rPr>
      </w:pPr>
      <w:r w:rsidRPr="75480C4E">
        <w:rPr>
          <w:rFonts w:ascii="Arial" w:hAnsi="Arial" w:cs="Arial"/>
          <w:b/>
          <w:bCs/>
          <w:sz w:val="20"/>
          <w:szCs w:val="20"/>
        </w:rPr>
        <w:t xml:space="preserve">RESEARCH  </w:t>
      </w:r>
    </w:p>
    <w:p w14:paraId="6AECFFAF" w14:textId="77777777" w:rsidR="00776789" w:rsidRPr="00DC5E69" w:rsidRDefault="00776789" w:rsidP="00776789">
      <w:pPr>
        <w:pStyle w:val="xmsonormal"/>
        <w:ind w:left="1440"/>
        <w:rPr>
          <w:rFonts w:ascii="Calibri" w:hAnsi="Calibri" w:cs="Arial"/>
          <w:b/>
          <w:sz w:val="16"/>
          <w:szCs w:val="16"/>
        </w:rPr>
      </w:pPr>
    </w:p>
    <w:p w14:paraId="4196BF9F" w14:textId="769D9933" w:rsidR="00776789" w:rsidRDefault="00776789" w:rsidP="00776789">
      <w:pPr>
        <w:spacing w:after="0" w:line="240" w:lineRule="auto"/>
        <w:jc w:val="both"/>
        <w:rPr>
          <w:rFonts w:ascii="Arial" w:hAnsi="Arial" w:cs="Arial"/>
          <w:b/>
          <w:bCs/>
          <w:color w:val="FF0000"/>
          <w:sz w:val="20"/>
          <w:szCs w:val="20"/>
        </w:rPr>
      </w:pPr>
      <w:r w:rsidRPr="75480C4E">
        <w:rPr>
          <w:rFonts w:ascii="Arial" w:hAnsi="Arial" w:cs="Arial"/>
          <w:b/>
          <w:bCs/>
          <w:sz w:val="20"/>
          <w:szCs w:val="20"/>
        </w:rPr>
        <w:t xml:space="preserve">13:30 - 13:42 </w:t>
      </w:r>
      <w:r>
        <w:rPr>
          <w:rFonts w:ascii="Arial" w:hAnsi="Arial" w:cs="Arial"/>
          <w:b/>
          <w:bCs/>
          <w:sz w:val="20"/>
          <w:szCs w:val="20"/>
        </w:rPr>
        <w:t xml:space="preserve">   </w:t>
      </w:r>
      <w:r w:rsidRPr="00776789">
        <w:rPr>
          <w:rFonts w:ascii="Arial" w:hAnsi="Arial" w:cs="Arial"/>
          <w:b/>
          <w:bCs/>
          <w:color w:val="EE0000"/>
          <w:sz w:val="20"/>
          <w:szCs w:val="20"/>
        </w:rPr>
        <w:t>S</w:t>
      </w:r>
      <w:r w:rsidRPr="75480C4E">
        <w:rPr>
          <w:rFonts w:ascii="Arial" w:hAnsi="Arial" w:cs="Arial"/>
          <w:b/>
          <w:bCs/>
          <w:color w:val="FF0000"/>
          <w:sz w:val="20"/>
          <w:szCs w:val="20"/>
        </w:rPr>
        <w:t xml:space="preserve">ara Crowley </w:t>
      </w:r>
      <w:proofErr w:type="gramStart"/>
      <w:r w:rsidRPr="75480C4E">
        <w:rPr>
          <w:rFonts w:ascii="Arial" w:hAnsi="Arial" w:cs="Arial"/>
          <w:b/>
          <w:bCs/>
          <w:color w:val="FF0000"/>
          <w:sz w:val="20"/>
          <w:szCs w:val="20"/>
        </w:rPr>
        <w:t>-  Diabetes</w:t>
      </w:r>
      <w:proofErr w:type="gramEnd"/>
      <w:r w:rsidRPr="75480C4E">
        <w:rPr>
          <w:rFonts w:ascii="Arial" w:hAnsi="Arial" w:cs="Arial"/>
          <w:b/>
          <w:bCs/>
          <w:color w:val="FF0000"/>
          <w:sz w:val="20"/>
          <w:szCs w:val="20"/>
        </w:rPr>
        <w:t xml:space="preserve"> Transitional Care National Coordinator </w:t>
      </w:r>
    </w:p>
    <w:p w14:paraId="78659412" w14:textId="0CD424DC" w:rsidR="00776789" w:rsidRDefault="00776789" w:rsidP="00776789">
      <w:pPr>
        <w:spacing w:after="0" w:line="240" w:lineRule="auto"/>
        <w:ind w:left="720" w:firstLine="720"/>
        <w:jc w:val="both"/>
        <w:rPr>
          <w:rFonts w:ascii="Arial" w:hAnsi="Arial" w:cs="Arial"/>
          <w:b/>
          <w:bCs/>
          <w:sz w:val="20"/>
          <w:szCs w:val="20"/>
        </w:rPr>
      </w:pPr>
      <w:r w:rsidRPr="75480C4E">
        <w:rPr>
          <w:rFonts w:ascii="Arial" w:hAnsi="Arial" w:cs="Arial"/>
          <w:b/>
          <w:bCs/>
          <w:color w:val="FF0000"/>
          <w:sz w:val="20"/>
          <w:szCs w:val="20"/>
        </w:rPr>
        <w:t>– NHS Performance &amp; Improvement</w:t>
      </w:r>
    </w:p>
    <w:p w14:paraId="6BEE7491" w14:textId="77777777" w:rsidR="00776789" w:rsidRPr="00FB3EE3" w:rsidRDefault="00776789" w:rsidP="00776789">
      <w:pPr>
        <w:spacing w:after="0" w:line="240" w:lineRule="auto"/>
        <w:ind w:left="1440"/>
        <w:jc w:val="both"/>
        <w:rPr>
          <w:rFonts w:ascii="Arial" w:hAnsi="Arial" w:cs="Arial"/>
          <w:b/>
          <w:bCs/>
          <w:sz w:val="20"/>
          <w:szCs w:val="20"/>
        </w:rPr>
      </w:pPr>
      <w:r w:rsidRPr="75480C4E">
        <w:rPr>
          <w:rFonts w:ascii="Arial" w:hAnsi="Arial" w:cs="Arial"/>
          <w:b/>
          <w:bCs/>
          <w:sz w:val="20"/>
          <w:szCs w:val="20"/>
        </w:rPr>
        <w:t xml:space="preserve">A national Survey of Welsh Diabetes Services mapped care across childhood to young adulthood highlighting where provision fragments during transition and in identifying opportunities for improving. </w:t>
      </w:r>
    </w:p>
    <w:p w14:paraId="35FACC99" w14:textId="77777777" w:rsidR="00776789" w:rsidRPr="00FB3EE3" w:rsidRDefault="00776789" w:rsidP="00776789">
      <w:pPr>
        <w:spacing w:after="0" w:line="240" w:lineRule="auto"/>
        <w:ind w:left="2160" w:hanging="2160"/>
        <w:rPr>
          <w:rFonts w:ascii="Arial" w:hAnsi="Arial" w:cs="Arial"/>
          <w:b/>
          <w:sz w:val="16"/>
          <w:szCs w:val="16"/>
        </w:rPr>
      </w:pPr>
    </w:p>
    <w:p w14:paraId="7187CF0A" w14:textId="77777777" w:rsidR="00776789" w:rsidRDefault="00776789" w:rsidP="00776789">
      <w:pPr>
        <w:spacing w:after="0" w:line="240" w:lineRule="auto"/>
        <w:rPr>
          <w:rFonts w:ascii="Arial" w:hAnsi="Arial" w:cs="Arial"/>
          <w:b/>
          <w:bCs/>
          <w:sz w:val="20"/>
          <w:szCs w:val="20"/>
        </w:rPr>
      </w:pPr>
      <w:r w:rsidRPr="75480C4E">
        <w:rPr>
          <w:rFonts w:ascii="Arial" w:hAnsi="Arial" w:cs="Arial"/>
          <w:b/>
          <w:bCs/>
          <w:sz w:val="20"/>
          <w:szCs w:val="20"/>
        </w:rPr>
        <w:t xml:space="preserve">13:42 – 13.54   </w:t>
      </w:r>
      <w:r w:rsidRPr="75480C4E">
        <w:rPr>
          <w:rFonts w:ascii="Arial" w:hAnsi="Arial" w:cs="Arial"/>
          <w:b/>
          <w:bCs/>
          <w:color w:val="FF0000"/>
          <w:sz w:val="20"/>
          <w:szCs w:val="20"/>
        </w:rPr>
        <w:t xml:space="preserve">Syeda Safa Fatima – Cwm Taf Morgannwg University Health Board </w:t>
      </w:r>
    </w:p>
    <w:p w14:paraId="021E9B16" w14:textId="77777777" w:rsidR="00776789" w:rsidRPr="00FB3EE3" w:rsidRDefault="00776789" w:rsidP="00776789">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t xml:space="preserve">Raised Sex Hormone binding globulin levels in man: A retrospective observational study </w:t>
      </w:r>
    </w:p>
    <w:p w14:paraId="6B30568F" w14:textId="77777777" w:rsidR="00776789" w:rsidRPr="00FB3EE3" w:rsidRDefault="00776789" w:rsidP="00776789">
      <w:pPr>
        <w:spacing w:after="0" w:line="240" w:lineRule="auto"/>
        <w:ind w:left="2160" w:hanging="2160"/>
        <w:rPr>
          <w:rFonts w:ascii="Arial" w:hAnsi="Arial" w:cs="Arial"/>
          <w:b/>
          <w:sz w:val="16"/>
          <w:szCs w:val="16"/>
        </w:rPr>
      </w:pPr>
    </w:p>
    <w:p w14:paraId="3875954D" w14:textId="77777777" w:rsidR="00776789" w:rsidRDefault="00776789" w:rsidP="00776789">
      <w:pPr>
        <w:spacing w:after="0" w:line="240" w:lineRule="auto"/>
        <w:rPr>
          <w:rFonts w:ascii="Arial" w:hAnsi="Arial" w:cs="Arial"/>
          <w:b/>
          <w:bCs/>
          <w:sz w:val="20"/>
          <w:szCs w:val="20"/>
        </w:rPr>
      </w:pPr>
      <w:r w:rsidRPr="75480C4E">
        <w:rPr>
          <w:rFonts w:ascii="Arial" w:hAnsi="Arial" w:cs="Arial"/>
          <w:b/>
          <w:bCs/>
          <w:sz w:val="20"/>
          <w:szCs w:val="20"/>
        </w:rPr>
        <w:t xml:space="preserve">13:54 – 14:06    </w:t>
      </w:r>
      <w:proofErr w:type="spellStart"/>
      <w:r w:rsidRPr="75480C4E">
        <w:rPr>
          <w:rFonts w:ascii="Arial" w:hAnsi="Arial" w:cs="Arial"/>
          <w:b/>
          <w:bCs/>
          <w:color w:val="FF0000"/>
          <w:sz w:val="20"/>
          <w:szCs w:val="20"/>
        </w:rPr>
        <w:t>Shahriah</w:t>
      </w:r>
      <w:proofErr w:type="spellEnd"/>
      <w:r w:rsidRPr="75480C4E">
        <w:rPr>
          <w:rFonts w:ascii="Arial" w:hAnsi="Arial" w:cs="Arial"/>
          <w:b/>
          <w:bCs/>
          <w:color w:val="FF0000"/>
          <w:sz w:val="20"/>
          <w:szCs w:val="20"/>
        </w:rPr>
        <w:t xml:space="preserve"> Khan Sharjada. Royal Glamorgan Hospital and University Hospital of Wales </w:t>
      </w:r>
    </w:p>
    <w:p w14:paraId="7F023472" w14:textId="77777777" w:rsidR="00776789" w:rsidRDefault="00776789" w:rsidP="00776789">
      <w:pPr>
        <w:spacing w:after="0" w:line="240" w:lineRule="auto"/>
        <w:rPr>
          <w:rFonts w:ascii="Arial" w:hAnsi="Arial" w:cs="Arial"/>
          <w:b/>
          <w:bCs/>
          <w:sz w:val="20"/>
          <w:szCs w:val="20"/>
        </w:rPr>
      </w:pPr>
      <w:r>
        <w:rPr>
          <w:rFonts w:ascii="Arial" w:hAnsi="Arial" w:cs="Arial"/>
          <w:b/>
          <w:sz w:val="20"/>
          <w:szCs w:val="20"/>
        </w:rPr>
        <w:tab/>
      </w:r>
      <w:r>
        <w:rPr>
          <w:rFonts w:ascii="Arial" w:hAnsi="Arial" w:cs="Arial"/>
          <w:b/>
          <w:sz w:val="20"/>
          <w:szCs w:val="20"/>
        </w:rPr>
        <w:tab/>
      </w:r>
      <w:r w:rsidRPr="75480C4E">
        <w:rPr>
          <w:rFonts w:ascii="Arial" w:hAnsi="Arial" w:cs="Arial"/>
          <w:b/>
          <w:bCs/>
          <w:sz w:val="20"/>
          <w:szCs w:val="20"/>
        </w:rPr>
        <w:t xml:space="preserve"> Impact of Somatostatin Analogues on glycaemic control in patients with neuroendocrine </w:t>
      </w:r>
    </w:p>
    <w:p w14:paraId="11ED845E" w14:textId="401D0220" w:rsidR="00776789" w:rsidRDefault="00776789" w:rsidP="00776789">
      <w:pPr>
        <w:spacing w:after="0" w:line="240" w:lineRule="auto"/>
        <w:ind w:left="720" w:firstLine="720"/>
        <w:rPr>
          <w:rFonts w:ascii="Arial" w:hAnsi="Arial" w:cs="Arial"/>
          <w:b/>
          <w:bCs/>
          <w:sz w:val="20"/>
          <w:szCs w:val="20"/>
        </w:rPr>
      </w:pPr>
      <w:r w:rsidRPr="75480C4E">
        <w:rPr>
          <w:rFonts w:ascii="Arial" w:hAnsi="Arial" w:cs="Arial"/>
          <w:b/>
          <w:bCs/>
          <w:sz w:val="20"/>
          <w:szCs w:val="20"/>
        </w:rPr>
        <w:t>tumours:</w:t>
      </w:r>
      <w:r>
        <w:rPr>
          <w:rFonts w:ascii="Arial" w:hAnsi="Arial" w:cs="Arial"/>
          <w:b/>
          <w:bCs/>
          <w:sz w:val="20"/>
          <w:szCs w:val="20"/>
        </w:rPr>
        <w:t xml:space="preserve"> </w:t>
      </w:r>
      <w:r w:rsidRPr="75480C4E">
        <w:rPr>
          <w:rFonts w:ascii="Arial" w:hAnsi="Arial" w:cs="Arial"/>
          <w:b/>
          <w:bCs/>
          <w:sz w:val="20"/>
          <w:szCs w:val="20"/>
        </w:rPr>
        <w:t>A retrospective observational study</w:t>
      </w:r>
    </w:p>
    <w:p w14:paraId="5FFBB202" w14:textId="77777777" w:rsidR="00776789" w:rsidRPr="0083358F" w:rsidRDefault="00776789" w:rsidP="00776789">
      <w:pPr>
        <w:spacing w:after="0" w:line="240" w:lineRule="auto"/>
        <w:rPr>
          <w:rFonts w:ascii="Arial" w:hAnsi="Arial" w:cs="Arial"/>
          <w:b/>
          <w:sz w:val="16"/>
          <w:szCs w:val="16"/>
        </w:rPr>
      </w:pPr>
    </w:p>
    <w:p w14:paraId="55E8E8D7" w14:textId="77777777" w:rsidR="00776789" w:rsidRDefault="00776789" w:rsidP="00776789">
      <w:pPr>
        <w:spacing w:after="0" w:line="240" w:lineRule="auto"/>
        <w:rPr>
          <w:rFonts w:ascii="Arial" w:hAnsi="Arial" w:cs="Arial"/>
          <w:b/>
          <w:bCs/>
          <w:sz w:val="20"/>
          <w:szCs w:val="20"/>
        </w:rPr>
      </w:pPr>
      <w:r w:rsidRPr="75480C4E">
        <w:rPr>
          <w:rFonts w:ascii="Arial" w:hAnsi="Arial" w:cs="Arial"/>
          <w:b/>
          <w:bCs/>
          <w:sz w:val="20"/>
          <w:szCs w:val="20"/>
        </w:rPr>
        <w:t>14:06 – 14.18</w:t>
      </w:r>
      <w:r>
        <w:tab/>
      </w:r>
      <w:r w:rsidRPr="75480C4E">
        <w:rPr>
          <w:rFonts w:ascii="Arial" w:hAnsi="Arial" w:cs="Arial"/>
          <w:b/>
          <w:bCs/>
          <w:color w:val="FF0000"/>
          <w:sz w:val="20"/>
          <w:szCs w:val="20"/>
        </w:rPr>
        <w:t xml:space="preserve">Arshiya Tabasum, University Hospital of Wales, Cardiff and Vale University Health Board   </w:t>
      </w:r>
    </w:p>
    <w:p w14:paraId="63397272" w14:textId="77777777" w:rsidR="00776789" w:rsidRDefault="00776789" w:rsidP="00776789">
      <w:pPr>
        <w:spacing w:after="0" w:line="240" w:lineRule="auto"/>
        <w:ind w:left="1440"/>
        <w:rPr>
          <w:rFonts w:ascii="Arial" w:hAnsi="Arial" w:cs="Arial"/>
          <w:b/>
          <w:bCs/>
          <w:sz w:val="20"/>
          <w:szCs w:val="20"/>
        </w:rPr>
      </w:pPr>
      <w:r w:rsidRPr="75480C4E">
        <w:rPr>
          <w:rFonts w:ascii="Arial" w:hAnsi="Arial" w:cs="Arial"/>
          <w:b/>
          <w:bCs/>
          <w:sz w:val="20"/>
          <w:szCs w:val="20"/>
        </w:rPr>
        <w:t>Improved patient outcomes facilitated by C-Peptide testing, enabling reclassification and therapeutic changes for patients with diabetes</w:t>
      </w:r>
    </w:p>
    <w:p w14:paraId="2DE8604C" w14:textId="77777777" w:rsidR="00776789" w:rsidRPr="0083358F" w:rsidRDefault="00776789" w:rsidP="00776789">
      <w:pPr>
        <w:spacing w:after="0" w:line="240" w:lineRule="auto"/>
        <w:rPr>
          <w:rFonts w:ascii="Arial" w:hAnsi="Arial" w:cs="Arial"/>
          <w:b/>
          <w:sz w:val="16"/>
          <w:szCs w:val="16"/>
        </w:rPr>
      </w:pPr>
    </w:p>
    <w:p w14:paraId="46C31821" w14:textId="77777777" w:rsidR="00776789" w:rsidRDefault="00776789" w:rsidP="00776789">
      <w:pPr>
        <w:spacing w:after="0" w:line="240" w:lineRule="auto"/>
        <w:rPr>
          <w:rFonts w:ascii="Arial" w:hAnsi="Arial" w:cs="Arial"/>
          <w:b/>
          <w:bCs/>
          <w:sz w:val="20"/>
          <w:szCs w:val="20"/>
        </w:rPr>
      </w:pPr>
      <w:r w:rsidRPr="75480C4E">
        <w:rPr>
          <w:rFonts w:ascii="Arial" w:hAnsi="Arial" w:cs="Arial"/>
          <w:b/>
          <w:bCs/>
          <w:sz w:val="20"/>
          <w:szCs w:val="20"/>
        </w:rPr>
        <w:t xml:space="preserve">14:18: – 14:30 </w:t>
      </w:r>
      <w:r>
        <w:tab/>
      </w:r>
      <w:bookmarkStart w:id="1" w:name="_Hlk103103660"/>
      <w:r>
        <w:t xml:space="preserve"> </w:t>
      </w:r>
      <w:r w:rsidRPr="75480C4E">
        <w:rPr>
          <w:rFonts w:ascii="Arial" w:hAnsi="Arial" w:cs="Arial"/>
          <w:b/>
          <w:bCs/>
          <w:color w:val="FF0000"/>
          <w:sz w:val="20"/>
          <w:szCs w:val="20"/>
        </w:rPr>
        <w:t xml:space="preserve">Ahmed Drah, Cardiff University School of Medicine, Cardiff </w:t>
      </w:r>
    </w:p>
    <w:p w14:paraId="4C1C5C41" w14:textId="77777777" w:rsidR="00776789" w:rsidRDefault="00776789" w:rsidP="00776789">
      <w:pPr>
        <w:spacing w:after="0" w:line="240" w:lineRule="auto"/>
        <w:ind w:left="1440"/>
        <w:rPr>
          <w:rFonts w:ascii="Arial" w:hAnsi="Arial" w:cs="Arial"/>
          <w:b/>
          <w:bCs/>
          <w:sz w:val="20"/>
          <w:szCs w:val="20"/>
        </w:rPr>
      </w:pPr>
      <w:r w:rsidRPr="75480C4E">
        <w:rPr>
          <w:rFonts w:ascii="Arial" w:hAnsi="Arial" w:cs="Arial"/>
          <w:b/>
          <w:bCs/>
          <w:sz w:val="20"/>
          <w:szCs w:val="20"/>
        </w:rPr>
        <w:t xml:space="preserve"> Dermatological impact of adhesives for insulin infusion sets and wearable glucose monitors </w:t>
      </w:r>
      <w:r>
        <w:rPr>
          <w:rFonts w:ascii="Arial" w:hAnsi="Arial" w:cs="Arial"/>
          <w:b/>
          <w:bCs/>
          <w:sz w:val="20"/>
          <w:szCs w:val="20"/>
        </w:rPr>
        <w:t xml:space="preserve">  </w:t>
      </w:r>
    </w:p>
    <w:p w14:paraId="140A34EF" w14:textId="24DB4766" w:rsidR="00776789" w:rsidRPr="00FB3EE3" w:rsidRDefault="00776789" w:rsidP="00776789">
      <w:pPr>
        <w:spacing w:after="0" w:line="240" w:lineRule="auto"/>
        <w:ind w:left="1440"/>
        <w:rPr>
          <w:rFonts w:ascii="Arial" w:hAnsi="Arial" w:cs="Arial"/>
          <w:b/>
          <w:sz w:val="20"/>
          <w:szCs w:val="20"/>
        </w:rPr>
      </w:pPr>
      <w:r>
        <w:rPr>
          <w:rFonts w:ascii="Arial" w:hAnsi="Arial" w:cs="Arial"/>
          <w:b/>
          <w:bCs/>
          <w:sz w:val="20"/>
          <w:szCs w:val="20"/>
        </w:rPr>
        <w:t xml:space="preserve"> </w:t>
      </w:r>
      <w:r w:rsidRPr="75480C4E">
        <w:rPr>
          <w:rFonts w:ascii="Arial" w:hAnsi="Arial" w:cs="Arial"/>
          <w:b/>
          <w:bCs/>
          <w:sz w:val="20"/>
          <w:szCs w:val="20"/>
        </w:rPr>
        <w:t>In</w:t>
      </w:r>
      <w:r>
        <w:rPr>
          <w:rFonts w:ascii="Arial" w:hAnsi="Arial" w:cs="Arial"/>
          <w:b/>
          <w:bCs/>
          <w:sz w:val="20"/>
          <w:szCs w:val="20"/>
        </w:rPr>
        <w:t xml:space="preserve"> </w:t>
      </w:r>
      <w:r>
        <w:rPr>
          <w:rFonts w:ascii="Arial" w:hAnsi="Arial" w:cs="Arial"/>
          <w:b/>
          <w:sz w:val="20"/>
          <w:szCs w:val="20"/>
        </w:rPr>
        <w:t xml:space="preserve">patients with type I diabetes </w:t>
      </w:r>
      <w:r w:rsidRPr="00FB3EE3">
        <w:rPr>
          <w:rFonts w:ascii="Arial" w:hAnsi="Arial" w:cs="Arial"/>
          <w:b/>
          <w:sz w:val="20"/>
          <w:szCs w:val="20"/>
        </w:rPr>
        <w:t xml:space="preserve"> </w:t>
      </w:r>
    </w:p>
    <w:bookmarkEnd w:id="1"/>
    <w:p w14:paraId="669D6873" w14:textId="77777777" w:rsidR="00776789" w:rsidRDefault="00776789" w:rsidP="00776789">
      <w:pPr>
        <w:autoSpaceDE w:val="0"/>
        <w:autoSpaceDN w:val="0"/>
        <w:adjustRightInd w:val="0"/>
        <w:spacing w:after="0" w:line="240" w:lineRule="auto"/>
        <w:rPr>
          <w:rFonts w:ascii="Arial" w:hAnsi="Arial" w:cs="Arial"/>
          <w:b/>
          <w:bCs/>
          <w:sz w:val="20"/>
          <w:szCs w:val="20"/>
        </w:rPr>
      </w:pPr>
    </w:p>
    <w:p w14:paraId="3FBCE363" w14:textId="77777777" w:rsidR="00776789" w:rsidRDefault="00776789" w:rsidP="00776789">
      <w:pPr>
        <w:pStyle w:val="NormalWeb"/>
        <w:shd w:val="clear" w:color="auto" w:fill="FFFFFF" w:themeFill="background1"/>
        <w:rPr>
          <w:rFonts w:ascii="Arial" w:hAnsi="Arial" w:cs="Arial"/>
          <w:b/>
          <w:bCs/>
          <w:sz w:val="20"/>
          <w:szCs w:val="20"/>
        </w:rPr>
      </w:pPr>
      <w:r w:rsidRPr="75480C4E">
        <w:rPr>
          <w:rFonts w:ascii="Arial" w:hAnsi="Arial" w:cs="Arial"/>
          <w:b/>
          <w:bCs/>
          <w:sz w:val="20"/>
          <w:szCs w:val="20"/>
        </w:rPr>
        <w:t xml:space="preserve">14:30 – 14.50 </w:t>
      </w:r>
      <w:proofErr w:type="gramStart"/>
      <w:r>
        <w:tab/>
      </w:r>
      <w:r w:rsidRPr="75480C4E">
        <w:rPr>
          <w:rFonts w:ascii="Arial" w:hAnsi="Arial" w:cs="Arial"/>
          <w:b/>
          <w:bCs/>
          <w:sz w:val="20"/>
          <w:szCs w:val="20"/>
        </w:rPr>
        <w:t xml:space="preserve">  GUEST</w:t>
      </w:r>
      <w:proofErr w:type="gramEnd"/>
      <w:r w:rsidRPr="75480C4E">
        <w:rPr>
          <w:rFonts w:ascii="Arial" w:hAnsi="Arial" w:cs="Arial"/>
          <w:b/>
          <w:bCs/>
          <w:sz w:val="20"/>
          <w:szCs w:val="20"/>
        </w:rPr>
        <w:t xml:space="preserve"> SPEAKER  </w:t>
      </w:r>
      <w:r w:rsidRPr="75480C4E">
        <w:rPr>
          <w:rFonts w:ascii="Arial" w:hAnsi="Arial" w:cs="Arial"/>
          <w:b/>
          <w:bCs/>
          <w:color w:val="FF0000"/>
          <w:sz w:val="16"/>
          <w:szCs w:val="16"/>
        </w:rPr>
        <w:t xml:space="preserve"> </w:t>
      </w:r>
      <w:r w:rsidRPr="75480C4E">
        <w:rPr>
          <w:rFonts w:ascii="Arial" w:hAnsi="Arial" w:cs="Arial"/>
          <w:b/>
          <w:bCs/>
          <w:color w:val="FF0000"/>
          <w:sz w:val="20"/>
          <w:szCs w:val="20"/>
        </w:rPr>
        <w:t xml:space="preserve">David Fryer – Shetland NHS Trust </w:t>
      </w:r>
    </w:p>
    <w:p w14:paraId="4C6C1E1D" w14:textId="77777777" w:rsidR="00776789" w:rsidRDefault="00776789" w:rsidP="00776789">
      <w:pPr>
        <w:pStyle w:val="NormalWeb"/>
        <w:shd w:val="clear" w:color="auto" w:fill="FFFFFF" w:themeFill="background1"/>
        <w:ind w:left="720" w:firstLine="720"/>
        <w:rPr>
          <w:rFonts w:ascii="Arial" w:hAnsi="Arial" w:cs="Arial"/>
          <w:b/>
          <w:bCs/>
          <w:sz w:val="16"/>
          <w:szCs w:val="16"/>
        </w:rPr>
      </w:pPr>
      <w:r w:rsidRPr="75480C4E">
        <w:rPr>
          <w:rFonts w:ascii="Arial" w:hAnsi="Arial" w:cs="Arial"/>
          <w:b/>
          <w:bCs/>
          <w:sz w:val="20"/>
          <w:szCs w:val="20"/>
        </w:rPr>
        <w:t xml:space="preserve">  The challenges of general medicine and endocrinology in Shetland</w:t>
      </w:r>
    </w:p>
    <w:p w14:paraId="6ACC0D82" w14:textId="0FD98989" w:rsidR="00776789" w:rsidRPr="0083358F" w:rsidRDefault="00A958D4" w:rsidP="00A958D4">
      <w:pPr>
        <w:tabs>
          <w:tab w:val="left" w:pos="7968"/>
        </w:tabs>
        <w:autoSpaceDE w:val="0"/>
        <w:autoSpaceDN w:val="0"/>
        <w:adjustRightInd w:val="0"/>
        <w:spacing w:after="0" w:line="240" w:lineRule="auto"/>
        <w:rPr>
          <w:rFonts w:ascii="Arial" w:hAnsi="Arial" w:cs="Arial"/>
          <w:b/>
          <w:bCs/>
          <w:sz w:val="16"/>
          <w:szCs w:val="16"/>
        </w:rPr>
      </w:pPr>
      <w:r>
        <w:rPr>
          <w:rFonts w:ascii="Arial" w:hAnsi="Arial" w:cs="Arial"/>
          <w:b/>
          <w:bCs/>
          <w:sz w:val="16"/>
          <w:szCs w:val="16"/>
        </w:rPr>
        <w:tab/>
      </w:r>
    </w:p>
    <w:p w14:paraId="312F1F4D" w14:textId="77777777" w:rsidR="00776789" w:rsidRPr="00FB3EE3" w:rsidRDefault="00776789" w:rsidP="00776789">
      <w:pPr>
        <w:autoSpaceDE w:val="0"/>
        <w:autoSpaceDN w:val="0"/>
        <w:adjustRightInd w:val="0"/>
        <w:spacing w:after="0" w:line="240" w:lineRule="auto"/>
        <w:rPr>
          <w:rFonts w:ascii="Arial" w:hAnsi="Arial" w:cs="Arial"/>
          <w:b/>
          <w:bCs/>
          <w:sz w:val="20"/>
          <w:szCs w:val="20"/>
        </w:rPr>
      </w:pPr>
      <w:r w:rsidRPr="75480C4E">
        <w:rPr>
          <w:rFonts w:ascii="Arial" w:hAnsi="Arial" w:cs="Arial"/>
          <w:b/>
          <w:bCs/>
          <w:sz w:val="20"/>
          <w:szCs w:val="20"/>
        </w:rPr>
        <w:t xml:space="preserve">14:50 – 15:10      COFFEE </w:t>
      </w:r>
    </w:p>
    <w:p w14:paraId="77D0962D" w14:textId="77777777" w:rsidR="00776789" w:rsidRPr="00D03E41" w:rsidRDefault="00776789" w:rsidP="00776789">
      <w:pPr>
        <w:pStyle w:val="NormalWeb"/>
        <w:shd w:val="clear" w:color="auto" w:fill="FFFFFF"/>
        <w:rPr>
          <w:rFonts w:ascii="Arial" w:hAnsi="Arial" w:cs="Arial"/>
          <w:b/>
          <w:sz w:val="16"/>
          <w:szCs w:val="16"/>
        </w:rPr>
      </w:pPr>
    </w:p>
    <w:p w14:paraId="181E27F3" w14:textId="77777777" w:rsidR="00776789" w:rsidRDefault="00776789" w:rsidP="00776789">
      <w:pPr>
        <w:pStyle w:val="NormalWeb"/>
        <w:shd w:val="clear" w:color="auto" w:fill="FFFFFF" w:themeFill="background1"/>
        <w:ind w:left="720" w:firstLine="720"/>
        <w:rPr>
          <w:rFonts w:ascii="Arial" w:hAnsi="Arial" w:cs="Arial"/>
          <w:b/>
          <w:bCs/>
          <w:sz w:val="20"/>
          <w:szCs w:val="20"/>
        </w:rPr>
      </w:pPr>
      <w:r w:rsidRPr="75480C4E">
        <w:rPr>
          <w:rFonts w:ascii="Arial" w:hAnsi="Arial" w:cs="Arial"/>
          <w:b/>
          <w:bCs/>
          <w:sz w:val="20"/>
          <w:szCs w:val="20"/>
        </w:rPr>
        <w:t xml:space="preserve">  CASES  </w:t>
      </w:r>
    </w:p>
    <w:p w14:paraId="57EF4275" w14:textId="77777777" w:rsidR="00776789" w:rsidRDefault="00776789" w:rsidP="00776789">
      <w:pPr>
        <w:spacing w:after="0" w:line="240" w:lineRule="auto"/>
        <w:rPr>
          <w:rFonts w:ascii="Arial" w:hAnsi="Arial" w:cs="Arial"/>
          <w:b/>
          <w:bCs/>
          <w:sz w:val="20"/>
          <w:szCs w:val="20"/>
        </w:rPr>
      </w:pPr>
      <w:r w:rsidRPr="75480C4E">
        <w:rPr>
          <w:rFonts w:ascii="Arial" w:hAnsi="Arial" w:cs="Arial"/>
          <w:b/>
          <w:bCs/>
          <w:sz w:val="20"/>
          <w:szCs w:val="20"/>
        </w:rPr>
        <w:t xml:space="preserve">15.10 – 15:22 </w:t>
      </w:r>
      <w:proofErr w:type="gramStart"/>
      <w:r>
        <w:tab/>
      </w:r>
      <w:r w:rsidRPr="75480C4E">
        <w:rPr>
          <w:rFonts w:ascii="Arial" w:hAnsi="Arial" w:cs="Arial"/>
          <w:b/>
          <w:bCs/>
          <w:sz w:val="20"/>
          <w:szCs w:val="20"/>
        </w:rPr>
        <w:t xml:space="preserve">  </w:t>
      </w:r>
      <w:r w:rsidRPr="75480C4E">
        <w:rPr>
          <w:rFonts w:ascii="Arial" w:hAnsi="Arial" w:cs="Arial"/>
          <w:b/>
          <w:bCs/>
          <w:color w:val="FF0000"/>
          <w:sz w:val="20"/>
          <w:szCs w:val="20"/>
        </w:rPr>
        <w:t>Thein</w:t>
      </w:r>
      <w:proofErr w:type="gramEnd"/>
      <w:r w:rsidRPr="75480C4E">
        <w:rPr>
          <w:rFonts w:ascii="Arial" w:hAnsi="Arial" w:cs="Arial"/>
          <w:b/>
          <w:bCs/>
          <w:color w:val="FF0000"/>
          <w:sz w:val="20"/>
          <w:szCs w:val="20"/>
        </w:rPr>
        <w:t xml:space="preserve"> Myint Tun, Hasini </w:t>
      </w:r>
      <w:proofErr w:type="spellStart"/>
      <w:r w:rsidRPr="75480C4E">
        <w:rPr>
          <w:rFonts w:ascii="Arial" w:hAnsi="Arial" w:cs="Arial"/>
          <w:b/>
          <w:bCs/>
          <w:color w:val="FF0000"/>
          <w:sz w:val="20"/>
          <w:szCs w:val="20"/>
        </w:rPr>
        <w:t>Chandresekera</w:t>
      </w:r>
      <w:proofErr w:type="spellEnd"/>
      <w:r w:rsidRPr="75480C4E">
        <w:rPr>
          <w:rFonts w:ascii="Arial" w:hAnsi="Arial" w:cs="Arial"/>
          <w:b/>
          <w:bCs/>
          <w:color w:val="FF0000"/>
          <w:sz w:val="20"/>
          <w:szCs w:val="20"/>
        </w:rPr>
        <w:t xml:space="preserve"> – Morriston Hospital, Swansea Bay Health Board</w:t>
      </w:r>
    </w:p>
    <w:p w14:paraId="10D570A7" w14:textId="77777777" w:rsidR="00776789" w:rsidRDefault="00776789" w:rsidP="00776789">
      <w:pPr>
        <w:spacing w:after="0" w:line="240" w:lineRule="auto"/>
        <w:ind w:left="1440"/>
        <w:rPr>
          <w:rFonts w:ascii="Arial" w:hAnsi="Arial" w:cs="Arial"/>
          <w:b/>
          <w:bCs/>
          <w:sz w:val="20"/>
          <w:szCs w:val="20"/>
        </w:rPr>
      </w:pPr>
      <w:r w:rsidRPr="75480C4E">
        <w:rPr>
          <w:rFonts w:ascii="Arial" w:hAnsi="Arial" w:cs="Arial"/>
          <w:b/>
          <w:bCs/>
          <w:sz w:val="20"/>
          <w:szCs w:val="20"/>
        </w:rPr>
        <w:t xml:space="preserve">  Hidden Cause of Hypoglycaemia </w:t>
      </w:r>
      <w:r>
        <w:tab/>
      </w:r>
      <w:r w:rsidRPr="75480C4E">
        <w:rPr>
          <w:rFonts w:ascii="Arial" w:hAnsi="Arial" w:cs="Arial"/>
          <w:b/>
          <w:bCs/>
          <w:sz w:val="20"/>
          <w:szCs w:val="20"/>
        </w:rPr>
        <w:t xml:space="preserve">   </w:t>
      </w:r>
    </w:p>
    <w:p w14:paraId="674F6A97" w14:textId="77777777" w:rsidR="00776789" w:rsidRPr="00FB3EE3" w:rsidRDefault="00776789" w:rsidP="00776789">
      <w:pPr>
        <w:spacing w:after="0" w:line="240" w:lineRule="auto"/>
        <w:rPr>
          <w:rFonts w:ascii="Arial" w:hAnsi="Arial" w:cs="Arial"/>
          <w:b/>
          <w:bCs/>
          <w:sz w:val="20"/>
          <w:szCs w:val="20"/>
        </w:rPr>
      </w:pPr>
    </w:p>
    <w:p w14:paraId="6CB91E56" w14:textId="64A7BE9D" w:rsidR="00776789" w:rsidRDefault="00776789" w:rsidP="00776789">
      <w:pPr>
        <w:spacing w:after="0" w:line="240" w:lineRule="auto"/>
        <w:rPr>
          <w:rFonts w:ascii="Arial" w:hAnsi="Arial" w:cs="Arial"/>
          <w:b/>
          <w:bCs/>
          <w:sz w:val="20"/>
          <w:szCs w:val="20"/>
        </w:rPr>
      </w:pPr>
      <w:r w:rsidRPr="75480C4E">
        <w:rPr>
          <w:rFonts w:ascii="Arial" w:hAnsi="Arial" w:cs="Arial"/>
          <w:b/>
          <w:bCs/>
          <w:sz w:val="20"/>
          <w:szCs w:val="20"/>
        </w:rPr>
        <w:t xml:space="preserve">15:22 – 15.34  </w:t>
      </w:r>
      <w:r w:rsidRPr="75480C4E">
        <w:rPr>
          <w:rFonts w:ascii="Arial" w:hAnsi="Arial" w:cs="Arial"/>
          <w:b/>
          <w:bCs/>
          <w:color w:val="FF0000"/>
          <w:sz w:val="20"/>
          <w:szCs w:val="20"/>
        </w:rPr>
        <w:t xml:space="preserve">    Fred Keen – Nevill Hall Hospital, Aneurin Bevan </w:t>
      </w:r>
      <w:r w:rsidR="003E2E02" w:rsidRPr="75480C4E">
        <w:rPr>
          <w:rFonts w:ascii="Arial" w:hAnsi="Arial" w:cs="Arial"/>
          <w:b/>
          <w:bCs/>
          <w:color w:val="FF0000"/>
          <w:sz w:val="20"/>
          <w:szCs w:val="20"/>
        </w:rPr>
        <w:t>University</w:t>
      </w:r>
      <w:r w:rsidRPr="75480C4E">
        <w:rPr>
          <w:rFonts w:ascii="Arial" w:hAnsi="Arial" w:cs="Arial"/>
          <w:b/>
          <w:bCs/>
          <w:color w:val="FF0000"/>
          <w:sz w:val="20"/>
          <w:szCs w:val="20"/>
        </w:rPr>
        <w:t xml:space="preserve"> Health Board </w:t>
      </w:r>
    </w:p>
    <w:p w14:paraId="14CDB046" w14:textId="7239DEDB" w:rsidR="00776789" w:rsidRPr="00FB3EE3" w:rsidRDefault="00776789" w:rsidP="00776789">
      <w:pPr>
        <w:spacing w:after="0" w:line="240" w:lineRule="auto"/>
        <w:ind w:left="720" w:firstLine="720"/>
        <w:rPr>
          <w:rFonts w:ascii="Arial" w:hAnsi="Arial" w:cs="Arial"/>
          <w:b/>
          <w:bCs/>
          <w:sz w:val="20"/>
          <w:szCs w:val="20"/>
        </w:rPr>
      </w:pPr>
      <w:r w:rsidRPr="75480C4E">
        <w:rPr>
          <w:rFonts w:ascii="Arial" w:hAnsi="Arial" w:cs="Arial"/>
          <w:b/>
          <w:bCs/>
          <w:sz w:val="20"/>
          <w:szCs w:val="20"/>
        </w:rPr>
        <w:t xml:space="preserve">  TTR related </w:t>
      </w:r>
      <w:proofErr w:type="spellStart"/>
      <w:r w:rsidRPr="75480C4E">
        <w:rPr>
          <w:rFonts w:ascii="Arial" w:hAnsi="Arial" w:cs="Arial"/>
          <w:b/>
          <w:bCs/>
          <w:sz w:val="20"/>
          <w:szCs w:val="20"/>
        </w:rPr>
        <w:t>dystransthyretinaemic</w:t>
      </w:r>
      <w:proofErr w:type="spellEnd"/>
      <w:r w:rsidRPr="75480C4E">
        <w:rPr>
          <w:rFonts w:ascii="Arial" w:hAnsi="Arial" w:cs="Arial"/>
          <w:b/>
          <w:bCs/>
          <w:sz w:val="20"/>
          <w:szCs w:val="20"/>
        </w:rPr>
        <w:t xml:space="preserve"> </w:t>
      </w:r>
      <w:proofErr w:type="spellStart"/>
      <w:r w:rsidRPr="75480C4E">
        <w:rPr>
          <w:rFonts w:ascii="Arial" w:hAnsi="Arial" w:cs="Arial"/>
          <w:b/>
          <w:bCs/>
          <w:sz w:val="20"/>
          <w:szCs w:val="20"/>
        </w:rPr>
        <w:t>hyperthyroxinaemia</w:t>
      </w:r>
      <w:proofErr w:type="spellEnd"/>
      <w:r w:rsidRPr="75480C4E">
        <w:rPr>
          <w:rFonts w:ascii="Arial" w:hAnsi="Arial" w:cs="Arial"/>
          <w:b/>
          <w:bCs/>
          <w:sz w:val="20"/>
          <w:szCs w:val="20"/>
        </w:rPr>
        <w:t xml:space="preserve"> – A ca</w:t>
      </w:r>
      <w:r w:rsidR="003E2E02">
        <w:rPr>
          <w:rFonts w:ascii="Arial" w:hAnsi="Arial" w:cs="Arial"/>
          <w:b/>
          <w:bCs/>
          <w:sz w:val="20"/>
          <w:szCs w:val="20"/>
        </w:rPr>
        <w:t>se</w:t>
      </w:r>
      <w:r w:rsidRPr="75480C4E">
        <w:rPr>
          <w:rFonts w:ascii="Arial" w:hAnsi="Arial" w:cs="Arial"/>
          <w:b/>
          <w:bCs/>
          <w:sz w:val="20"/>
          <w:szCs w:val="20"/>
        </w:rPr>
        <w:t xml:space="preserve"> of thyrotoxic mimic   </w:t>
      </w:r>
    </w:p>
    <w:p w14:paraId="31F0179E" w14:textId="77777777" w:rsidR="00776789" w:rsidRPr="005D277F" w:rsidRDefault="00776789" w:rsidP="00776789">
      <w:pPr>
        <w:spacing w:after="0" w:line="240" w:lineRule="auto"/>
        <w:rPr>
          <w:rFonts w:ascii="Arial" w:hAnsi="Arial" w:cs="Arial"/>
          <w:b/>
          <w:bCs/>
          <w:color w:val="FF0000"/>
          <w:sz w:val="20"/>
          <w:szCs w:val="20"/>
        </w:rPr>
      </w:pPr>
      <w:r w:rsidRPr="00FB3EE3">
        <w:rPr>
          <w:rFonts w:ascii="Arial" w:hAnsi="Arial" w:cs="Arial"/>
          <w:b/>
          <w:bCs/>
          <w:sz w:val="20"/>
          <w:szCs w:val="20"/>
        </w:rPr>
        <w:t xml:space="preserve">                             </w:t>
      </w:r>
    </w:p>
    <w:p w14:paraId="62C6C5FD" w14:textId="77777777" w:rsidR="00776789" w:rsidRDefault="00776789" w:rsidP="00776789">
      <w:pPr>
        <w:autoSpaceDE w:val="0"/>
        <w:autoSpaceDN w:val="0"/>
        <w:adjustRightInd w:val="0"/>
        <w:spacing w:after="0" w:line="240" w:lineRule="auto"/>
        <w:rPr>
          <w:rFonts w:ascii="Arial" w:hAnsi="Arial" w:cs="Arial"/>
          <w:b/>
          <w:bCs/>
          <w:sz w:val="20"/>
          <w:szCs w:val="20"/>
        </w:rPr>
      </w:pPr>
      <w:r w:rsidRPr="75480C4E">
        <w:rPr>
          <w:rFonts w:ascii="Arial" w:hAnsi="Arial" w:cs="Arial"/>
          <w:b/>
          <w:bCs/>
          <w:sz w:val="20"/>
          <w:szCs w:val="20"/>
        </w:rPr>
        <w:t xml:space="preserve">15:34 – 15:46 </w:t>
      </w:r>
      <w:bookmarkStart w:id="2" w:name="_Hlk165569859"/>
      <w:r w:rsidRPr="75480C4E">
        <w:rPr>
          <w:rFonts w:ascii="Arial" w:hAnsi="Arial" w:cs="Arial"/>
          <w:b/>
          <w:bCs/>
          <w:sz w:val="20"/>
          <w:szCs w:val="20"/>
        </w:rPr>
        <w:t xml:space="preserve">  </w:t>
      </w:r>
      <w:bookmarkEnd w:id="2"/>
      <w:r w:rsidRPr="75480C4E">
        <w:rPr>
          <w:rFonts w:ascii="Arial" w:hAnsi="Arial" w:cs="Arial"/>
          <w:b/>
          <w:bCs/>
          <w:color w:val="FF0000"/>
          <w:sz w:val="20"/>
          <w:szCs w:val="20"/>
        </w:rPr>
        <w:t xml:space="preserve">  Giselle Sharaf, University Hospital of Wales </w:t>
      </w:r>
    </w:p>
    <w:p w14:paraId="76BF00E7" w14:textId="77777777" w:rsidR="00776789" w:rsidRDefault="00776789" w:rsidP="00776789">
      <w:pPr>
        <w:autoSpaceDE w:val="0"/>
        <w:autoSpaceDN w:val="0"/>
        <w:adjustRightInd w:val="0"/>
        <w:spacing w:after="0" w:line="240" w:lineRule="auto"/>
        <w:ind w:left="1440"/>
        <w:rPr>
          <w:rFonts w:ascii="Arial" w:hAnsi="Arial" w:cs="Arial"/>
          <w:b/>
          <w:bCs/>
          <w:sz w:val="20"/>
          <w:szCs w:val="20"/>
        </w:rPr>
      </w:pPr>
      <w:r w:rsidRPr="75480C4E">
        <w:rPr>
          <w:rFonts w:ascii="Arial" w:hAnsi="Arial" w:cs="Arial"/>
          <w:b/>
          <w:bCs/>
          <w:sz w:val="20"/>
          <w:szCs w:val="20"/>
        </w:rPr>
        <w:t xml:space="preserve">  Hypercalcaemia induced Arginine Vasopressin Resistance AVP Resistance (AVP-R) – </w:t>
      </w:r>
    </w:p>
    <w:p w14:paraId="4FD446FD" w14:textId="3D1893DA" w:rsidR="00776789" w:rsidRPr="00FB3EE3" w:rsidRDefault="00776789" w:rsidP="00776789">
      <w:pPr>
        <w:autoSpaceDE w:val="0"/>
        <w:autoSpaceDN w:val="0"/>
        <w:adjustRightInd w:val="0"/>
        <w:spacing w:after="0" w:line="240" w:lineRule="auto"/>
        <w:ind w:left="1440"/>
        <w:rPr>
          <w:rFonts w:ascii="Arial" w:hAnsi="Arial" w:cs="Arial"/>
          <w:b/>
          <w:bCs/>
          <w:sz w:val="20"/>
          <w:szCs w:val="20"/>
        </w:rPr>
      </w:pPr>
      <w:r>
        <w:rPr>
          <w:rFonts w:ascii="Arial" w:hAnsi="Arial" w:cs="Arial"/>
          <w:b/>
          <w:bCs/>
          <w:sz w:val="20"/>
          <w:szCs w:val="20"/>
        </w:rPr>
        <w:t xml:space="preserve">  </w:t>
      </w:r>
      <w:r w:rsidRPr="75480C4E">
        <w:rPr>
          <w:rFonts w:ascii="Arial" w:hAnsi="Arial" w:cs="Arial"/>
          <w:b/>
          <w:bCs/>
          <w:sz w:val="20"/>
          <w:szCs w:val="20"/>
        </w:rPr>
        <w:t xml:space="preserve">Diagnostic and Management difficulties  </w:t>
      </w:r>
    </w:p>
    <w:p w14:paraId="1DB4325A" w14:textId="77777777" w:rsidR="00776789" w:rsidRPr="00FB3EE3" w:rsidRDefault="00776789" w:rsidP="00776789">
      <w:pPr>
        <w:autoSpaceDE w:val="0"/>
        <w:autoSpaceDN w:val="0"/>
        <w:adjustRightInd w:val="0"/>
        <w:spacing w:after="0" w:line="240" w:lineRule="auto"/>
        <w:ind w:left="2160"/>
        <w:rPr>
          <w:rFonts w:ascii="Arial" w:hAnsi="Arial" w:cs="Arial"/>
          <w:b/>
          <w:bCs/>
          <w:sz w:val="20"/>
          <w:szCs w:val="20"/>
        </w:rPr>
      </w:pPr>
      <w:r w:rsidRPr="00FB3EE3">
        <w:rPr>
          <w:rFonts w:ascii="Arial" w:hAnsi="Arial" w:cs="Arial"/>
          <w:b/>
          <w:bCs/>
          <w:sz w:val="20"/>
          <w:szCs w:val="20"/>
        </w:rPr>
        <w:tab/>
      </w:r>
      <w:r w:rsidRPr="00FB3EE3">
        <w:rPr>
          <w:rFonts w:ascii="Arial" w:hAnsi="Arial" w:cs="Arial"/>
          <w:b/>
          <w:bCs/>
          <w:sz w:val="20"/>
          <w:szCs w:val="20"/>
        </w:rPr>
        <w:tab/>
      </w:r>
      <w:r w:rsidRPr="00FB3EE3">
        <w:rPr>
          <w:rFonts w:ascii="Arial" w:hAnsi="Arial" w:cs="Arial"/>
          <w:b/>
          <w:bCs/>
          <w:sz w:val="20"/>
          <w:szCs w:val="20"/>
        </w:rPr>
        <w:tab/>
      </w:r>
    </w:p>
    <w:p w14:paraId="24FC6364" w14:textId="77777777" w:rsidR="00776789" w:rsidRDefault="00776789" w:rsidP="00776789">
      <w:pPr>
        <w:spacing w:after="0" w:line="240" w:lineRule="auto"/>
        <w:ind w:left="2160" w:hanging="2160"/>
        <w:rPr>
          <w:rFonts w:ascii="Arial" w:hAnsi="Arial" w:cs="Arial"/>
          <w:b/>
          <w:bCs/>
          <w:sz w:val="20"/>
          <w:szCs w:val="20"/>
        </w:rPr>
      </w:pPr>
      <w:r w:rsidRPr="54F97BB1">
        <w:rPr>
          <w:rFonts w:ascii="Arial" w:hAnsi="Arial" w:cs="Arial"/>
          <w:b/>
          <w:bCs/>
          <w:sz w:val="20"/>
          <w:szCs w:val="20"/>
        </w:rPr>
        <w:t>15.46 – 15.</w:t>
      </w:r>
      <w:r w:rsidRPr="54F97BB1">
        <w:rPr>
          <w:rFonts w:ascii="Arial" w:hAnsi="Arial" w:cs="Arial"/>
          <w:b/>
          <w:bCs/>
          <w:color w:val="0D0D0D" w:themeColor="text1" w:themeTint="F2"/>
          <w:sz w:val="20"/>
          <w:szCs w:val="20"/>
        </w:rPr>
        <w:t xml:space="preserve">58 </w:t>
      </w:r>
      <w:r w:rsidRPr="54F97BB1">
        <w:rPr>
          <w:rFonts w:ascii="Arial" w:hAnsi="Arial" w:cs="Arial"/>
          <w:b/>
          <w:bCs/>
          <w:color w:val="FF0000"/>
          <w:sz w:val="20"/>
          <w:szCs w:val="20"/>
        </w:rPr>
        <w:t xml:space="preserve">      Adel Habib</w:t>
      </w:r>
      <w:r>
        <w:rPr>
          <w:rFonts w:ascii="Arial" w:hAnsi="Arial" w:cs="Arial"/>
          <w:b/>
          <w:bCs/>
          <w:color w:val="FF0000"/>
          <w:sz w:val="20"/>
          <w:szCs w:val="20"/>
        </w:rPr>
        <w:t>,</w:t>
      </w:r>
      <w:r w:rsidRPr="54F97BB1">
        <w:rPr>
          <w:rFonts w:ascii="Arial" w:hAnsi="Arial" w:cs="Arial"/>
          <w:b/>
          <w:bCs/>
          <w:color w:val="FF0000"/>
          <w:sz w:val="20"/>
          <w:szCs w:val="20"/>
        </w:rPr>
        <w:t xml:space="preserve"> University Hospital of Wales, Cardiff </w:t>
      </w:r>
    </w:p>
    <w:p w14:paraId="2CE8AB8E" w14:textId="77777777" w:rsidR="003E2E02" w:rsidRDefault="00776789" w:rsidP="00776789">
      <w:pPr>
        <w:spacing w:after="0" w:line="240" w:lineRule="auto"/>
        <w:ind w:left="2160" w:hanging="2160"/>
        <w:rPr>
          <w:rFonts w:ascii="Arial" w:hAnsi="Arial" w:cs="Arial"/>
          <w:b/>
          <w:bCs/>
          <w:sz w:val="20"/>
          <w:szCs w:val="20"/>
        </w:rPr>
      </w:pPr>
      <w:r w:rsidRPr="75480C4E">
        <w:rPr>
          <w:rFonts w:ascii="Arial" w:hAnsi="Arial" w:cs="Arial"/>
          <w:b/>
          <w:bCs/>
          <w:sz w:val="20"/>
          <w:szCs w:val="20"/>
        </w:rPr>
        <w:t xml:space="preserve">                             Managing primary hyperparathyroidism associated with severe hypercalcaemia in a </w:t>
      </w:r>
    </w:p>
    <w:p w14:paraId="4D32B5F9" w14:textId="62031040" w:rsidR="00776789" w:rsidRPr="00FB3EE3" w:rsidRDefault="003E2E02" w:rsidP="00776789">
      <w:pPr>
        <w:spacing w:after="0" w:line="240" w:lineRule="auto"/>
        <w:ind w:left="2160" w:hanging="720"/>
        <w:rPr>
          <w:rFonts w:ascii="Arial" w:hAnsi="Arial" w:cs="Arial"/>
          <w:b/>
          <w:bCs/>
          <w:sz w:val="20"/>
          <w:szCs w:val="20"/>
        </w:rPr>
      </w:pPr>
      <w:r>
        <w:rPr>
          <w:rFonts w:ascii="Arial" w:hAnsi="Arial" w:cs="Arial"/>
          <w:b/>
          <w:bCs/>
          <w:sz w:val="20"/>
          <w:szCs w:val="20"/>
        </w:rPr>
        <w:t xml:space="preserve">   p</w:t>
      </w:r>
      <w:r w:rsidR="00776789" w:rsidRPr="75480C4E">
        <w:rPr>
          <w:rFonts w:ascii="Arial" w:hAnsi="Arial" w:cs="Arial"/>
          <w:b/>
          <w:bCs/>
          <w:sz w:val="20"/>
          <w:szCs w:val="20"/>
        </w:rPr>
        <w:t>regnant patient</w:t>
      </w:r>
    </w:p>
    <w:p w14:paraId="2D7BE767" w14:textId="77777777" w:rsidR="00776789" w:rsidRPr="0083358F" w:rsidRDefault="00776789" w:rsidP="00776789">
      <w:pPr>
        <w:spacing w:after="0" w:line="240" w:lineRule="auto"/>
        <w:rPr>
          <w:rFonts w:ascii="Arial" w:hAnsi="Arial" w:cs="Arial"/>
          <w:b/>
          <w:bCs/>
          <w:sz w:val="16"/>
          <w:szCs w:val="16"/>
        </w:rPr>
      </w:pPr>
      <w:r w:rsidRPr="00FB3EE3">
        <w:rPr>
          <w:rFonts w:ascii="Arial" w:hAnsi="Arial" w:cs="Arial"/>
          <w:b/>
          <w:bCs/>
          <w:sz w:val="20"/>
          <w:szCs w:val="20"/>
        </w:rPr>
        <w:t xml:space="preserve">      </w:t>
      </w:r>
      <w:r w:rsidRPr="0083358F">
        <w:rPr>
          <w:rFonts w:ascii="Arial" w:hAnsi="Arial" w:cs="Arial"/>
          <w:b/>
          <w:bCs/>
          <w:sz w:val="16"/>
          <w:szCs w:val="16"/>
        </w:rPr>
        <w:t xml:space="preserve">                       </w:t>
      </w:r>
    </w:p>
    <w:p w14:paraId="05692679" w14:textId="77777777" w:rsidR="00776789" w:rsidRDefault="00776789" w:rsidP="00776789">
      <w:pPr>
        <w:spacing w:after="0" w:line="240" w:lineRule="auto"/>
        <w:rPr>
          <w:rFonts w:ascii="Arial" w:hAnsi="Arial" w:cs="Arial"/>
          <w:b/>
          <w:bCs/>
          <w:sz w:val="20"/>
          <w:szCs w:val="20"/>
        </w:rPr>
      </w:pPr>
      <w:r w:rsidRPr="75480C4E">
        <w:rPr>
          <w:rFonts w:ascii="Arial" w:hAnsi="Arial" w:cs="Arial"/>
          <w:b/>
          <w:bCs/>
          <w:sz w:val="20"/>
          <w:szCs w:val="20"/>
        </w:rPr>
        <w:t>15:58 – 16:10</w:t>
      </w:r>
      <w:r>
        <w:tab/>
      </w:r>
      <w:r w:rsidRPr="75480C4E">
        <w:rPr>
          <w:rFonts w:ascii="Arial" w:hAnsi="Arial" w:cs="Arial"/>
          <w:b/>
          <w:bCs/>
          <w:color w:val="FF0000"/>
          <w:sz w:val="20"/>
          <w:szCs w:val="20"/>
        </w:rPr>
        <w:t xml:space="preserve">   </w:t>
      </w:r>
      <w:proofErr w:type="spellStart"/>
      <w:r w:rsidRPr="75480C4E">
        <w:rPr>
          <w:rFonts w:ascii="Arial" w:hAnsi="Arial" w:cs="Arial"/>
          <w:b/>
          <w:bCs/>
          <w:color w:val="FF0000"/>
          <w:sz w:val="20"/>
          <w:szCs w:val="20"/>
        </w:rPr>
        <w:t>Srikanda</w:t>
      </w:r>
      <w:proofErr w:type="spellEnd"/>
      <w:r w:rsidRPr="75480C4E">
        <w:rPr>
          <w:rFonts w:ascii="Arial" w:hAnsi="Arial" w:cs="Arial"/>
          <w:b/>
          <w:bCs/>
          <w:color w:val="FF0000"/>
          <w:sz w:val="20"/>
          <w:szCs w:val="20"/>
        </w:rPr>
        <w:t xml:space="preserve"> Krishnamoorthy Vasan Krishnamoorthy, Prince Charles Hospital </w:t>
      </w:r>
    </w:p>
    <w:p w14:paraId="6A1153ED" w14:textId="77777777" w:rsidR="00776789" w:rsidRDefault="00776789" w:rsidP="00776789">
      <w:pPr>
        <w:spacing w:after="0" w:line="240" w:lineRule="auto"/>
        <w:ind w:left="1440"/>
        <w:rPr>
          <w:rFonts w:ascii="Arial" w:hAnsi="Arial" w:cs="Arial"/>
          <w:b/>
          <w:bCs/>
          <w:sz w:val="20"/>
          <w:szCs w:val="20"/>
        </w:rPr>
      </w:pPr>
      <w:r w:rsidRPr="75480C4E">
        <w:rPr>
          <w:rFonts w:ascii="Arial" w:hAnsi="Arial" w:cs="Arial"/>
          <w:b/>
          <w:bCs/>
          <w:sz w:val="20"/>
          <w:szCs w:val="20"/>
        </w:rPr>
        <w:t xml:space="preserve">   Case report: A case of central diabetes insipidus (DI) secondary to </w:t>
      </w:r>
      <w:proofErr w:type="spellStart"/>
      <w:r w:rsidRPr="75480C4E">
        <w:rPr>
          <w:rFonts w:ascii="Arial" w:hAnsi="Arial" w:cs="Arial"/>
          <w:b/>
          <w:bCs/>
          <w:sz w:val="20"/>
          <w:szCs w:val="20"/>
        </w:rPr>
        <w:t>neurosarcoidosis</w:t>
      </w:r>
      <w:proofErr w:type="spellEnd"/>
      <w:r w:rsidRPr="75480C4E">
        <w:rPr>
          <w:rFonts w:ascii="Arial" w:hAnsi="Arial" w:cs="Arial"/>
          <w:b/>
          <w:bCs/>
          <w:sz w:val="20"/>
          <w:szCs w:val="20"/>
        </w:rPr>
        <w:t xml:space="preserve"> </w:t>
      </w:r>
      <w:r>
        <w:rPr>
          <w:rFonts w:ascii="Arial" w:hAnsi="Arial" w:cs="Arial"/>
          <w:b/>
          <w:bCs/>
          <w:sz w:val="20"/>
          <w:szCs w:val="20"/>
        </w:rPr>
        <w:t xml:space="preserve">  </w:t>
      </w:r>
    </w:p>
    <w:p w14:paraId="45A532D0" w14:textId="707B8726" w:rsidR="00776789" w:rsidRPr="00FB3EE3" w:rsidRDefault="00776789" w:rsidP="00776789">
      <w:pPr>
        <w:spacing w:after="0" w:line="240" w:lineRule="auto"/>
        <w:ind w:left="1440"/>
        <w:rPr>
          <w:rFonts w:ascii="Arial" w:hAnsi="Arial" w:cs="Arial"/>
          <w:b/>
          <w:bCs/>
          <w:sz w:val="20"/>
          <w:szCs w:val="20"/>
        </w:rPr>
      </w:pPr>
      <w:r>
        <w:rPr>
          <w:rFonts w:ascii="Arial" w:hAnsi="Arial" w:cs="Arial"/>
          <w:b/>
          <w:bCs/>
          <w:sz w:val="20"/>
          <w:szCs w:val="20"/>
        </w:rPr>
        <w:t xml:space="preserve">   </w:t>
      </w:r>
      <w:r w:rsidRPr="75480C4E">
        <w:rPr>
          <w:rFonts w:ascii="Arial" w:hAnsi="Arial" w:cs="Arial"/>
          <w:b/>
          <w:bCs/>
          <w:sz w:val="20"/>
          <w:szCs w:val="20"/>
        </w:rPr>
        <w:t>involving pituitary</w:t>
      </w:r>
      <w:r>
        <w:rPr>
          <w:rFonts w:ascii="Arial" w:hAnsi="Arial" w:cs="Arial"/>
          <w:b/>
          <w:bCs/>
          <w:sz w:val="20"/>
          <w:szCs w:val="20"/>
        </w:rPr>
        <w:t xml:space="preserve"> i</w:t>
      </w:r>
      <w:r w:rsidRPr="75480C4E">
        <w:rPr>
          <w:rFonts w:ascii="Arial" w:hAnsi="Arial" w:cs="Arial"/>
          <w:b/>
          <w:bCs/>
          <w:sz w:val="20"/>
          <w:szCs w:val="20"/>
        </w:rPr>
        <w:t xml:space="preserve">nfundibulum </w:t>
      </w:r>
      <w:r>
        <w:tab/>
      </w:r>
      <w:r>
        <w:tab/>
      </w:r>
      <w:r w:rsidRPr="75480C4E">
        <w:rPr>
          <w:rFonts w:ascii="Arial" w:hAnsi="Arial" w:cs="Arial"/>
          <w:b/>
          <w:bCs/>
          <w:sz w:val="20"/>
          <w:szCs w:val="20"/>
        </w:rPr>
        <w:t xml:space="preserve">    </w:t>
      </w:r>
    </w:p>
    <w:p w14:paraId="6D9B2B94" w14:textId="77777777" w:rsidR="00776789" w:rsidRPr="0083358F" w:rsidRDefault="00776789" w:rsidP="00776789">
      <w:pPr>
        <w:pStyle w:val="NormalWeb"/>
        <w:shd w:val="clear" w:color="auto" w:fill="FFFFFF" w:themeFill="background1"/>
        <w:rPr>
          <w:rFonts w:ascii="Arial" w:hAnsi="Arial" w:cs="Arial"/>
          <w:b/>
          <w:bCs/>
          <w:sz w:val="16"/>
          <w:szCs w:val="16"/>
        </w:rPr>
      </w:pPr>
      <w:r w:rsidRPr="75480C4E">
        <w:rPr>
          <w:rFonts w:ascii="Arial" w:hAnsi="Arial" w:cs="Arial"/>
          <w:b/>
          <w:bCs/>
          <w:sz w:val="20"/>
          <w:szCs w:val="20"/>
        </w:rPr>
        <w:t xml:space="preserve">      </w:t>
      </w:r>
      <w:r w:rsidRPr="0083358F">
        <w:rPr>
          <w:rFonts w:ascii="Arial" w:hAnsi="Arial" w:cs="Arial"/>
          <w:b/>
          <w:bCs/>
          <w:sz w:val="16"/>
          <w:szCs w:val="16"/>
        </w:rPr>
        <w:t xml:space="preserve">                       </w:t>
      </w:r>
      <w:r w:rsidRPr="0083358F">
        <w:rPr>
          <w:sz w:val="16"/>
          <w:szCs w:val="16"/>
        </w:rPr>
        <w:tab/>
      </w:r>
    </w:p>
    <w:p w14:paraId="74E3BAAF" w14:textId="77777777" w:rsidR="00776789" w:rsidRPr="00D03E41" w:rsidRDefault="00776789" w:rsidP="00776789">
      <w:pPr>
        <w:shd w:val="clear" w:color="auto" w:fill="FFFFFF" w:themeFill="background1"/>
        <w:spacing w:after="0" w:line="240" w:lineRule="auto"/>
        <w:rPr>
          <w:rFonts w:ascii="Arial" w:hAnsi="Arial" w:cs="Arial"/>
          <w:b/>
          <w:bCs/>
          <w:sz w:val="20"/>
          <w:szCs w:val="20"/>
        </w:rPr>
      </w:pPr>
      <w:proofErr w:type="gramStart"/>
      <w:r w:rsidRPr="75480C4E">
        <w:rPr>
          <w:rFonts w:ascii="Arial" w:hAnsi="Arial" w:cs="Arial"/>
          <w:b/>
          <w:bCs/>
          <w:sz w:val="20"/>
          <w:szCs w:val="20"/>
        </w:rPr>
        <w:t>16:10  -</w:t>
      </w:r>
      <w:proofErr w:type="gramEnd"/>
      <w:r w:rsidRPr="75480C4E">
        <w:rPr>
          <w:rFonts w:ascii="Arial" w:hAnsi="Arial" w:cs="Arial"/>
          <w:b/>
          <w:bCs/>
          <w:sz w:val="20"/>
          <w:szCs w:val="20"/>
        </w:rPr>
        <w:t xml:space="preserve"> 16:22</w:t>
      </w:r>
      <w:r>
        <w:tab/>
      </w:r>
      <w:r w:rsidRPr="75480C4E">
        <w:rPr>
          <w:rFonts w:ascii="Arial" w:hAnsi="Arial" w:cs="Arial"/>
          <w:b/>
          <w:bCs/>
          <w:color w:val="FF0000"/>
          <w:sz w:val="20"/>
          <w:szCs w:val="20"/>
        </w:rPr>
        <w:t xml:space="preserve">   </w:t>
      </w:r>
      <w:r>
        <w:rPr>
          <w:rFonts w:ascii="Arial" w:hAnsi="Arial" w:cs="Arial"/>
          <w:b/>
          <w:bCs/>
          <w:color w:val="FF0000"/>
          <w:sz w:val="20"/>
          <w:szCs w:val="20"/>
        </w:rPr>
        <w:t>Will John</w:t>
      </w:r>
      <w:r w:rsidRPr="75480C4E">
        <w:rPr>
          <w:rFonts w:ascii="Arial" w:hAnsi="Arial" w:cs="Arial"/>
          <w:b/>
          <w:bCs/>
          <w:color w:val="FF0000"/>
          <w:sz w:val="20"/>
          <w:szCs w:val="20"/>
        </w:rPr>
        <w:t>,</w:t>
      </w:r>
      <w:r>
        <w:rPr>
          <w:rFonts w:ascii="Arial" w:hAnsi="Arial" w:cs="Arial"/>
          <w:b/>
          <w:bCs/>
          <w:color w:val="FF0000"/>
          <w:sz w:val="20"/>
          <w:szCs w:val="20"/>
        </w:rPr>
        <w:t xml:space="preserve"> Ahmed Masoud;</w:t>
      </w:r>
      <w:r w:rsidRPr="75480C4E">
        <w:rPr>
          <w:rFonts w:ascii="Arial" w:hAnsi="Arial" w:cs="Arial"/>
          <w:b/>
          <w:bCs/>
          <w:color w:val="FF0000"/>
          <w:sz w:val="20"/>
          <w:szCs w:val="20"/>
        </w:rPr>
        <w:t xml:space="preserve"> University Hospital of Wales </w:t>
      </w:r>
    </w:p>
    <w:p w14:paraId="5F7DB765" w14:textId="77777777" w:rsidR="00776789" w:rsidRPr="00D03E41" w:rsidRDefault="00776789" w:rsidP="00776789">
      <w:pPr>
        <w:shd w:val="clear" w:color="auto" w:fill="FFFFFF" w:themeFill="background1"/>
        <w:spacing w:after="0" w:line="240" w:lineRule="auto"/>
        <w:ind w:left="1440"/>
        <w:rPr>
          <w:rFonts w:ascii="Aptos" w:eastAsia="Aptos" w:hAnsi="Aptos" w:cs="Aptos"/>
          <w:color w:val="000000" w:themeColor="text1"/>
        </w:rPr>
      </w:pPr>
      <w:r w:rsidRPr="75480C4E">
        <w:rPr>
          <w:rFonts w:ascii="Aptos" w:eastAsia="Aptos" w:hAnsi="Aptos" w:cs="Aptos"/>
          <w:color w:val="000000" w:themeColor="text1"/>
        </w:rPr>
        <w:t xml:space="preserve">   </w:t>
      </w:r>
      <w:r w:rsidRPr="75480C4E">
        <w:rPr>
          <w:rFonts w:ascii="Arial" w:eastAsia="Arial" w:hAnsi="Arial" w:cs="Arial"/>
          <w:b/>
          <w:bCs/>
          <w:color w:val="000000" w:themeColor="text1"/>
          <w:sz w:val="20"/>
          <w:szCs w:val="20"/>
        </w:rPr>
        <w:t>A rare mimic of apoplexy</w:t>
      </w:r>
      <w:r w:rsidRPr="75480C4E">
        <w:rPr>
          <w:rFonts w:ascii="Aptos" w:eastAsia="Aptos" w:hAnsi="Aptos" w:cs="Aptos"/>
          <w:color w:val="000000" w:themeColor="text1"/>
        </w:rPr>
        <w:t>      </w:t>
      </w:r>
    </w:p>
    <w:p w14:paraId="74F18637" w14:textId="77777777" w:rsidR="00776789" w:rsidRPr="0083358F" w:rsidRDefault="00776789" w:rsidP="00776789">
      <w:pPr>
        <w:shd w:val="clear" w:color="auto" w:fill="FFFFFF" w:themeFill="background1"/>
        <w:spacing w:after="0" w:line="240" w:lineRule="auto"/>
        <w:rPr>
          <w:sz w:val="16"/>
          <w:szCs w:val="16"/>
        </w:rPr>
      </w:pPr>
      <w:r w:rsidRPr="75480C4E">
        <w:rPr>
          <w:rFonts w:ascii="Aptos" w:eastAsia="Aptos" w:hAnsi="Aptos" w:cs="Aptos"/>
          <w:color w:val="C82613"/>
        </w:rPr>
        <w:t> </w:t>
      </w:r>
    </w:p>
    <w:p w14:paraId="70B6D4BA" w14:textId="77777777" w:rsidR="00776789" w:rsidRDefault="00776789" w:rsidP="00776789">
      <w:pPr>
        <w:spacing w:after="0" w:line="240" w:lineRule="auto"/>
        <w:rPr>
          <w:rFonts w:ascii="Arial" w:hAnsi="Arial" w:cs="Arial"/>
          <w:b/>
          <w:bCs/>
          <w:sz w:val="20"/>
          <w:szCs w:val="20"/>
        </w:rPr>
      </w:pPr>
      <w:r w:rsidRPr="00D03E41">
        <w:rPr>
          <w:rFonts w:ascii="Arial" w:hAnsi="Arial" w:cs="Arial"/>
          <w:b/>
          <w:bCs/>
          <w:sz w:val="20"/>
          <w:szCs w:val="20"/>
        </w:rPr>
        <w:t xml:space="preserve"> </w:t>
      </w:r>
      <w:r w:rsidRPr="75480C4E">
        <w:rPr>
          <w:rFonts w:ascii="Arial" w:hAnsi="Arial" w:cs="Arial"/>
          <w:b/>
          <w:bCs/>
          <w:sz w:val="20"/>
          <w:szCs w:val="20"/>
          <w:u w:val="single"/>
        </w:rPr>
        <w:t>“How Do I” Workshop</w:t>
      </w:r>
      <w:r w:rsidRPr="75480C4E">
        <w:rPr>
          <w:rFonts w:ascii="Arial" w:hAnsi="Arial" w:cs="Arial"/>
          <w:b/>
          <w:bCs/>
          <w:sz w:val="20"/>
          <w:szCs w:val="20"/>
        </w:rPr>
        <w:t xml:space="preserve">   </w:t>
      </w:r>
    </w:p>
    <w:p w14:paraId="72876E6F" w14:textId="77777777" w:rsidR="00776789" w:rsidRDefault="00776789" w:rsidP="00776789">
      <w:pPr>
        <w:spacing w:after="0" w:line="240" w:lineRule="auto"/>
        <w:rPr>
          <w:rFonts w:ascii="Arial" w:hAnsi="Arial" w:cs="Arial"/>
          <w:b/>
          <w:bCs/>
          <w:sz w:val="20"/>
          <w:szCs w:val="20"/>
        </w:rPr>
      </w:pPr>
    </w:p>
    <w:p w14:paraId="310BE160" w14:textId="77777777" w:rsidR="00776789" w:rsidRPr="00B720F1" w:rsidRDefault="00776789" w:rsidP="00776789">
      <w:pPr>
        <w:spacing w:after="0" w:line="240" w:lineRule="auto"/>
        <w:ind w:left="1440" w:hanging="1440"/>
        <w:rPr>
          <w:rFonts w:ascii="Arial" w:hAnsi="Arial" w:cs="Arial"/>
          <w:b/>
          <w:bCs/>
          <w:color w:val="FF0000"/>
          <w:sz w:val="20"/>
          <w:szCs w:val="20"/>
        </w:rPr>
      </w:pPr>
      <w:r w:rsidRPr="75480C4E">
        <w:rPr>
          <w:rFonts w:ascii="Arial" w:hAnsi="Arial" w:cs="Arial"/>
          <w:b/>
          <w:bCs/>
          <w:sz w:val="20"/>
          <w:szCs w:val="20"/>
        </w:rPr>
        <w:t xml:space="preserve">16:25 – 16:50 </w:t>
      </w:r>
      <w:r>
        <w:tab/>
      </w:r>
      <w:r w:rsidRPr="00B720F1">
        <w:rPr>
          <w:rFonts w:ascii="Arial" w:hAnsi="Arial" w:cs="Arial"/>
          <w:b/>
          <w:bCs/>
          <w:color w:val="FF0000"/>
          <w:sz w:val="20"/>
          <w:szCs w:val="20"/>
        </w:rPr>
        <w:t xml:space="preserve">How do I manage my pre-diabetes clinic in a world of screening and immunotherapy </w:t>
      </w:r>
    </w:p>
    <w:p w14:paraId="2FD1F8D1" w14:textId="77777777" w:rsidR="00776789" w:rsidRDefault="00776789" w:rsidP="00776789">
      <w:pPr>
        <w:spacing w:after="0" w:line="240" w:lineRule="auto"/>
        <w:ind w:left="1440"/>
        <w:rPr>
          <w:rFonts w:ascii="Arial" w:hAnsi="Arial" w:cs="Arial"/>
          <w:b/>
          <w:bCs/>
          <w:sz w:val="20"/>
          <w:szCs w:val="20"/>
        </w:rPr>
      </w:pPr>
      <w:r w:rsidRPr="75480C4E">
        <w:rPr>
          <w:rFonts w:ascii="Arial" w:hAnsi="Arial" w:cs="Arial"/>
          <w:b/>
          <w:bCs/>
          <w:sz w:val="20"/>
          <w:szCs w:val="20"/>
        </w:rPr>
        <w:t>Colin Dayan - Cardiff</w:t>
      </w:r>
    </w:p>
    <w:p w14:paraId="254334B5" w14:textId="77777777" w:rsidR="00776789" w:rsidRDefault="00776789" w:rsidP="00776789">
      <w:pPr>
        <w:spacing w:after="0" w:line="240" w:lineRule="auto"/>
        <w:rPr>
          <w:rFonts w:ascii="Arial" w:hAnsi="Arial" w:cs="Arial"/>
          <w:b/>
          <w:bCs/>
          <w:sz w:val="20"/>
          <w:szCs w:val="20"/>
        </w:rPr>
      </w:pPr>
    </w:p>
    <w:p w14:paraId="1E49C1DF" w14:textId="77777777" w:rsidR="00776789" w:rsidRDefault="00776789" w:rsidP="00776789">
      <w:pPr>
        <w:spacing w:after="0" w:line="240" w:lineRule="auto"/>
        <w:rPr>
          <w:rFonts w:ascii="Arial" w:hAnsi="Arial" w:cs="Arial"/>
          <w:b/>
          <w:bCs/>
          <w:sz w:val="20"/>
          <w:szCs w:val="20"/>
        </w:rPr>
      </w:pPr>
      <w:r w:rsidRPr="75480C4E">
        <w:rPr>
          <w:rFonts w:ascii="Arial" w:hAnsi="Arial" w:cs="Arial"/>
          <w:b/>
          <w:bCs/>
          <w:sz w:val="20"/>
          <w:szCs w:val="20"/>
        </w:rPr>
        <w:t>16.50 – 17.15</w:t>
      </w:r>
      <w:r>
        <w:tab/>
      </w:r>
      <w:r w:rsidRPr="00B720F1">
        <w:rPr>
          <w:rFonts w:ascii="Arial" w:hAnsi="Arial" w:cs="Arial"/>
          <w:b/>
          <w:bCs/>
          <w:color w:val="FF0000"/>
          <w:sz w:val="20"/>
          <w:szCs w:val="20"/>
        </w:rPr>
        <w:t>How do I manage thyroid eye disease from referral to the future.</w:t>
      </w:r>
    </w:p>
    <w:p w14:paraId="0E9F51BF" w14:textId="77777777" w:rsidR="00776789" w:rsidRDefault="00776789" w:rsidP="00776789">
      <w:pPr>
        <w:spacing w:after="0" w:line="240" w:lineRule="auto"/>
        <w:rPr>
          <w:rFonts w:ascii="Arial" w:hAnsi="Arial" w:cs="Arial"/>
          <w:b/>
          <w:bCs/>
          <w:sz w:val="20"/>
          <w:szCs w:val="20"/>
        </w:rPr>
      </w:pPr>
      <w:r>
        <w:rPr>
          <w:rFonts w:ascii="Arial" w:hAnsi="Arial" w:cs="Arial"/>
          <w:b/>
          <w:bCs/>
          <w:sz w:val="20"/>
          <w:szCs w:val="20"/>
        </w:rPr>
        <w:tab/>
      </w:r>
      <w:r>
        <w:rPr>
          <w:rFonts w:ascii="Arial" w:hAnsi="Arial" w:cs="Arial"/>
          <w:b/>
          <w:bCs/>
          <w:sz w:val="20"/>
          <w:szCs w:val="20"/>
        </w:rPr>
        <w:tab/>
      </w:r>
      <w:r w:rsidRPr="75480C4E">
        <w:rPr>
          <w:rFonts w:ascii="Arial" w:hAnsi="Arial" w:cs="Arial"/>
          <w:b/>
          <w:bCs/>
          <w:sz w:val="20"/>
          <w:szCs w:val="20"/>
        </w:rPr>
        <w:t>Pete Taylor -</w:t>
      </w:r>
      <w:r>
        <w:rPr>
          <w:rFonts w:ascii="Arial" w:hAnsi="Arial" w:cs="Arial"/>
          <w:b/>
          <w:bCs/>
          <w:sz w:val="20"/>
          <w:szCs w:val="20"/>
        </w:rPr>
        <w:t xml:space="preserve"> Cardiff</w:t>
      </w:r>
    </w:p>
    <w:p w14:paraId="110FB5AD" w14:textId="77777777" w:rsidR="00776789" w:rsidRDefault="00776789" w:rsidP="00776789">
      <w:pPr>
        <w:rPr>
          <w:rFonts w:ascii="Arial" w:hAnsi="Arial" w:cs="Arial"/>
          <w:b/>
          <w:bCs/>
          <w:sz w:val="20"/>
          <w:szCs w:val="20"/>
        </w:rPr>
      </w:pPr>
    </w:p>
    <w:p w14:paraId="0E95E9C2" w14:textId="63509E57" w:rsidR="00776789" w:rsidRPr="00776789" w:rsidRDefault="00776789" w:rsidP="00776789">
      <w:pPr>
        <w:spacing w:after="0" w:line="259" w:lineRule="auto"/>
        <w:ind w:right="380"/>
        <w:rPr>
          <w:rFonts w:ascii="Arial" w:eastAsia="Arial" w:hAnsi="Arial" w:cs="Arial"/>
          <w:color w:val="000000"/>
          <w:sz w:val="22"/>
          <w:lang w:eastAsia="en-GB"/>
        </w:rPr>
      </w:pPr>
      <w:r>
        <w:rPr>
          <w:noProof/>
        </w:rPr>
        <w:lastRenderedPageBreak/>
        <w:drawing>
          <wp:anchor distT="0" distB="0" distL="114300" distR="114300" simplePos="0" relativeHeight="251663360" behindDoc="1" locked="0" layoutInCell="1" allowOverlap="1" wp14:anchorId="3DC7E715" wp14:editId="66F89F8B">
            <wp:simplePos x="0" y="0"/>
            <wp:positionH relativeFrom="column">
              <wp:posOffset>3291840</wp:posOffset>
            </wp:positionH>
            <wp:positionV relativeFrom="paragraph">
              <wp:posOffset>78740</wp:posOffset>
            </wp:positionV>
            <wp:extent cx="2969895" cy="1979930"/>
            <wp:effectExtent l="0" t="0" r="1905" b="1270"/>
            <wp:wrapNone/>
            <wp:docPr id="1" name="Picture 1" descr="A person wearing glasses and a blue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glasses and a blue suit&#10;&#10;AI-generated content may be incorrect."/>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69895" cy="1979930"/>
                    </a:xfrm>
                    <a:prstGeom prst="rect">
                      <a:avLst/>
                    </a:prstGeom>
                  </pic:spPr>
                </pic:pic>
              </a:graphicData>
            </a:graphic>
          </wp:anchor>
        </w:drawing>
      </w:r>
      <w:r w:rsidRPr="00776789">
        <w:rPr>
          <w:rFonts w:ascii="Arial" w:eastAsia="Arial" w:hAnsi="Arial" w:cs="Arial"/>
          <w:b/>
          <w:color w:val="000000"/>
          <w:sz w:val="36"/>
          <w:lang w:eastAsia="en-GB"/>
        </w:rPr>
        <w:t xml:space="preserve">GUEST LECTURER </w:t>
      </w:r>
      <w:r>
        <w:rPr>
          <w:rFonts w:ascii="Arial" w:eastAsia="Arial" w:hAnsi="Arial" w:cs="Arial"/>
          <w:b/>
          <w:color w:val="000000"/>
          <w:sz w:val="36"/>
          <w:lang w:eastAsia="en-GB"/>
        </w:rPr>
        <w:t xml:space="preserve">1 </w:t>
      </w:r>
      <w:r w:rsidRPr="00776789">
        <w:rPr>
          <w:rFonts w:ascii="Arial" w:eastAsia="Arial" w:hAnsi="Arial" w:cs="Arial"/>
          <w:b/>
          <w:color w:val="C00000"/>
          <w:sz w:val="36"/>
          <w:lang w:eastAsia="en-GB"/>
        </w:rPr>
        <w:t xml:space="preserve"> </w:t>
      </w:r>
    </w:p>
    <w:p w14:paraId="283567F5" w14:textId="52E61183" w:rsidR="00776789" w:rsidRDefault="00776789" w:rsidP="00776789">
      <w:pPr>
        <w:spacing w:after="0" w:line="259" w:lineRule="auto"/>
        <w:ind w:right="380"/>
        <w:rPr>
          <w:rFonts w:ascii="Arial" w:eastAsia="Arial" w:hAnsi="Arial" w:cs="Arial"/>
          <w:b/>
          <w:color w:val="000000"/>
          <w:sz w:val="36"/>
          <w:lang w:eastAsia="en-GB"/>
        </w:rPr>
      </w:pPr>
      <w:r w:rsidRPr="00776789">
        <w:rPr>
          <w:rFonts w:ascii="Arial" w:eastAsia="Arial" w:hAnsi="Arial" w:cs="Arial"/>
          <w:b/>
          <w:color w:val="000000"/>
          <w:sz w:val="36"/>
          <w:lang w:eastAsia="en-GB"/>
        </w:rPr>
        <w:t xml:space="preserve"> </w:t>
      </w:r>
    </w:p>
    <w:p w14:paraId="2BF92AA5" w14:textId="77777777" w:rsidR="00776789" w:rsidRPr="00776789" w:rsidRDefault="00776789" w:rsidP="00776789">
      <w:pPr>
        <w:spacing w:after="0" w:line="259" w:lineRule="auto"/>
        <w:ind w:right="380"/>
        <w:rPr>
          <w:rFonts w:ascii="Arial" w:eastAsia="Arial" w:hAnsi="Arial" w:cs="Arial"/>
          <w:color w:val="000000"/>
          <w:sz w:val="22"/>
          <w:lang w:eastAsia="en-GB"/>
        </w:rPr>
      </w:pPr>
    </w:p>
    <w:p w14:paraId="41349957" w14:textId="6AED8661" w:rsidR="00776789" w:rsidRDefault="00A958D4" w:rsidP="00776789">
      <w:pPr>
        <w:spacing w:after="0" w:line="259" w:lineRule="auto"/>
        <w:ind w:right="380"/>
        <w:rPr>
          <w:rFonts w:ascii="Arial" w:eastAsia="Arial" w:hAnsi="Arial" w:cs="Arial"/>
          <w:b/>
          <w:color w:val="000000"/>
          <w:sz w:val="36"/>
          <w:lang w:eastAsia="en-GB"/>
        </w:rPr>
      </w:pPr>
      <w:r>
        <w:rPr>
          <w:rFonts w:ascii="Arial" w:eastAsia="Arial" w:hAnsi="Arial" w:cs="Arial"/>
          <w:b/>
          <w:color w:val="000000"/>
          <w:sz w:val="36"/>
          <w:lang w:eastAsia="en-GB"/>
        </w:rPr>
        <w:t>Name</w:t>
      </w:r>
      <w:r w:rsidR="00776789" w:rsidRPr="00776789">
        <w:rPr>
          <w:rFonts w:ascii="Arial" w:eastAsia="Arial" w:hAnsi="Arial" w:cs="Arial"/>
          <w:b/>
          <w:color w:val="000000"/>
          <w:sz w:val="36"/>
          <w:lang w:eastAsia="en-GB"/>
        </w:rPr>
        <w:t xml:space="preserve">:  </w:t>
      </w:r>
    </w:p>
    <w:p w14:paraId="23E1E97D" w14:textId="6EF1019E" w:rsidR="00776789" w:rsidRPr="00776789" w:rsidRDefault="00A958D4" w:rsidP="00776789">
      <w:pPr>
        <w:spacing w:after="0" w:line="259" w:lineRule="auto"/>
        <w:ind w:right="380"/>
        <w:rPr>
          <w:rFonts w:ascii="Arial" w:eastAsia="Arial" w:hAnsi="Arial" w:cs="Arial"/>
          <w:bCs/>
          <w:color w:val="000000"/>
          <w:sz w:val="22"/>
          <w:lang w:eastAsia="en-GB"/>
        </w:rPr>
      </w:pPr>
      <w:r w:rsidRPr="00A73217">
        <w:rPr>
          <w:rFonts w:ascii="Arial" w:eastAsia="Arial" w:hAnsi="Arial" w:cs="Arial"/>
          <w:bCs/>
          <w:color w:val="000000"/>
          <w:sz w:val="36"/>
          <w:lang w:eastAsia="en-GB"/>
        </w:rPr>
        <w:t xml:space="preserve">Prof. </w:t>
      </w:r>
      <w:r w:rsidR="00776789" w:rsidRPr="00A73217">
        <w:rPr>
          <w:rFonts w:ascii="Arial" w:eastAsia="Arial" w:hAnsi="Arial" w:cs="Arial"/>
          <w:bCs/>
          <w:color w:val="000000"/>
          <w:sz w:val="36"/>
          <w:lang w:eastAsia="en-GB"/>
        </w:rPr>
        <w:t xml:space="preserve">Parth Narendran </w:t>
      </w:r>
    </w:p>
    <w:p w14:paraId="6DF66A41" w14:textId="4E1033A5" w:rsidR="00776789" w:rsidRDefault="00776789" w:rsidP="00776789">
      <w:pPr>
        <w:spacing w:after="0" w:line="259" w:lineRule="auto"/>
        <w:ind w:right="380"/>
        <w:rPr>
          <w:rFonts w:ascii="Arial" w:eastAsia="Arial" w:hAnsi="Arial" w:cs="Arial"/>
          <w:color w:val="000000"/>
          <w:sz w:val="22"/>
          <w:lang w:eastAsia="en-GB"/>
        </w:rPr>
      </w:pPr>
    </w:p>
    <w:p w14:paraId="538499CA" w14:textId="77777777" w:rsidR="00776789" w:rsidRPr="00776789" w:rsidRDefault="00776789" w:rsidP="00776789">
      <w:pPr>
        <w:spacing w:after="0" w:line="259" w:lineRule="auto"/>
        <w:ind w:right="380"/>
        <w:rPr>
          <w:rFonts w:ascii="Arial" w:eastAsia="Arial" w:hAnsi="Arial" w:cs="Arial"/>
          <w:color w:val="000000"/>
          <w:sz w:val="22"/>
          <w:lang w:eastAsia="en-GB"/>
        </w:rPr>
      </w:pPr>
    </w:p>
    <w:p w14:paraId="7898492C" w14:textId="77777777" w:rsidR="00776789" w:rsidRDefault="00776789" w:rsidP="00776789">
      <w:pPr>
        <w:spacing w:after="0" w:line="259" w:lineRule="auto"/>
        <w:ind w:right="380"/>
        <w:rPr>
          <w:rFonts w:ascii="Arial" w:eastAsia="Arial" w:hAnsi="Arial" w:cs="Arial"/>
          <w:b/>
          <w:color w:val="000000"/>
          <w:sz w:val="36"/>
          <w:lang w:eastAsia="en-GB"/>
        </w:rPr>
      </w:pPr>
      <w:r w:rsidRPr="00776789">
        <w:rPr>
          <w:rFonts w:ascii="Arial" w:eastAsia="Arial" w:hAnsi="Arial" w:cs="Arial"/>
          <w:b/>
          <w:color w:val="000000"/>
          <w:sz w:val="36"/>
          <w:lang w:eastAsia="en-GB"/>
        </w:rPr>
        <w:t xml:space="preserve">Institution:    </w:t>
      </w:r>
    </w:p>
    <w:p w14:paraId="78C38E7B" w14:textId="013DFA07" w:rsidR="00776789" w:rsidRPr="00A73217" w:rsidRDefault="00776789" w:rsidP="00776789">
      <w:pPr>
        <w:shd w:val="clear" w:color="auto" w:fill="FFFFFF"/>
        <w:spacing w:after="75"/>
        <w:outlineLvl w:val="2"/>
        <w:rPr>
          <w:rFonts w:ascii="Arial" w:eastAsia="Times New Roman" w:hAnsi="Arial" w:cs="Arial"/>
          <w:color w:val="000000" w:themeColor="text1"/>
          <w:sz w:val="36"/>
          <w:szCs w:val="36"/>
        </w:rPr>
      </w:pPr>
      <w:r w:rsidRPr="00A73217">
        <w:rPr>
          <w:rFonts w:ascii="Arial" w:eastAsia="Times New Roman" w:hAnsi="Arial" w:cs="Arial"/>
          <w:color w:val="000000" w:themeColor="text1"/>
          <w:sz w:val="36"/>
          <w:szCs w:val="36"/>
        </w:rPr>
        <w:t xml:space="preserve">Professor of Diabetes Medicine </w:t>
      </w:r>
    </w:p>
    <w:p w14:paraId="2BCB0978" w14:textId="3BEC714E" w:rsidR="00776789" w:rsidRPr="00A73217" w:rsidRDefault="00776789" w:rsidP="00776789">
      <w:pPr>
        <w:shd w:val="clear" w:color="auto" w:fill="FFFFFF"/>
        <w:spacing w:after="75"/>
        <w:outlineLvl w:val="2"/>
        <w:rPr>
          <w:rFonts w:asciiTheme="majorHAnsi" w:eastAsia="Times New Roman" w:hAnsiTheme="majorHAnsi" w:cstheme="majorHAnsi"/>
          <w:color w:val="000000" w:themeColor="text1"/>
        </w:rPr>
      </w:pPr>
      <w:r w:rsidRPr="00A73217">
        <w:rPr>
          <w:rFonts w:ascii="Arial" w:eastAsia="Times New Roman" w:hAnsi="Arial" w:cs="Arial"/>
          <w:color w:val="000000" w:themeColor="text1"/>
          <w:sz w:val="36"/>
          <w:szCs w:val="36"/>
        </w:rPr>
        <w:t>University of Birmingham, and The Queen Elizabeth Hospital Birmingham</w:t>
      </w:r>
    </w:p>
    <w:p w14:paraId="776835BB" w14:textId="77777777" w:rsidR="00776789" w:rsidRPr="00776789" w:rsidRDefault="00776789" w:rsidP="00776789">
      <w:pPr>
        <w:pStyle w:val="xmsonormal"/>
        <w:rPr>
          <w:rFonts w:ascii="Arial" w:eastAsia="Arial" w:hAnsi="Arial" w:cs="Arial"/>
          <w:b/>
          <w:color w:val="000000" w:themeColor="text1"/>
          <w:sz w:val="36"/>
        </w:rPr>
      </w:pPr>
    </w:p>
    <w:p w14:paraId="47494412" w14:textId="77777777" w:rsidR="00776789" w:rsidRDefault="00776789" w:rsidP="00776789">
      <w:pPr>
        <w:pStyle w:val="xmsonormal"/>
        <w:rPr>
          <w:rFonts w:ascii="Arial" w:eastAsia="Arial" w:hAnsi="Arial" w:cs="Arial"/>
          <w:b/>
          <w:color w:val="000000"/>
          <w:sz w:val="36"/>
        </w:rPr>
      </w:pPr>
      <w:r w:rsidRPr="00776789">
        <w:rPr>
          <w:rFonts w:ascii="Arial" w:eastAsia="Arial" w:hAnsi="Arial" w:cs="Arial"/>
          <w:b/>
          <w:color w:val="000000"/>
          <w:sz w:val="36"/>
        </w:rPr>
        <w:t xml:space="preserve">Title: </w:t>
      </w:r>
      <w:r w:rsidRPr="00776789">
        <w:rPr>
          <w:rFonts w:ascii="Arial" w:eastAsia="Arial" w:hAnsi="Arial" w:cs="Arial"/>
          <w:b/>
          <w:color w:val="000000"/>
          <w:sz w:val="36"/>
        </w:rPr>
        <w:tab/>
      </w:r>
    </w:p>
    <w:p w14:paraId="2DF9E5A1" w14:textId="73E22F9B" w:rsidR="00776789" w:rsidRPr="00A73217" w:rsidRDefault="00776789" w:rsidP="00776789">
      <w:pPr>
        <w:pStyle w:val="xmsonormal"/>
        <w:rPr>
          <w:rFonts w:ascii="Arial" w:eastAsia="Arial" w:hAnsi="Arial" w:cs="Arial"/>
          <w:color w:val="000000" w:themeColor="text1"/>
          <w:sz w:val="36"/>
          <w:szCs w:val="36"/>
        </w:rPr>
      </w:pPr>
      <w:r w:rsidRPr="00A73217">
        <w:rPr>
          <w:rFonts w:ascii="Arial" w:eastAsia="Arial" w:hAnsi="Arial" w:cs="Arial"/>
          <w:color w:val="000000" w:themeColor="text1"/>
          <w:sz w:val="36"/>
          <w:szCs w:val="36"/>
        </w:rPr>
        <w:t>Screening for, monitoring and treating early type 1 diabetes</w:t>
      </w:r>
    </w:p>
    <w:p w14:paraId="6C409784" w14:textId="77777777" w:rsidR="00776789" w:rsidRDefault="00776789" w:rsidP="00776789">
      <w:pPr>
        <w:shd w:val="clear" w:color="auto" w:fill="FFFFFF"/>
        <w:spacing w:after="161"/>
        <w:outlineLvl w:val="0"/>
        <w:rPr>
          <w:rFonts w:ascii="Arial" w:eastAsia="Arial" w:hAnsi="Arial" w:cs="Arial"/>
          <w:b/>
          <w:color w:val="000000" w:themeColor="text1"/>
          <w:sz w:val="36"/>
          <w:szCs w:val="36"/>
          <w:lang w:eastAsia="en-GB"/>
        </w:rPr>
      </w:pPr>
    </w:p>
    <w:p w14:paraId="6CD982FA" w14:textId="24AA8113" w:rsidR="00776789" w:rsidRPr="00776789" w:rsidRDefault="00776789" w:rsidP="00776789">
      <w:pPr>
        <w:shd w:val="clear" w:color="auto" w:fill="FFFFFF"/>
        <w:spacing w:after="161"/>
        <w:outlineLvl w:val="0"/>
        <w:rPr>
          <w:rFonts w:ascii="Arial" w:eastAsia="Times New Roman" w:hAnsi="Arial" w:cs="Arial"/>
          <w:b/>
          <w:bCs/>
          <w:caps/>
          <w:color w:val="0F3B7F"/>
          <w:kern w:val="36"/>
        </w:rPr>
      </w:pPr>
      <w:r w:rsidRPr="00776789">
        <w:rPr>
          <w:rFonts w:ascii="Arial" w:eastAsia="Times New Roman" w:hAnsi="Arial" w:cs="Arial"/>
          <w:b/>
          <w:bCs/>
          <w:caps/>
          <w:color w:val="0F3B7F"/>
          <w:kern w:val="36"/>
        </w:rPr>
        <w:t>PARTH NARENDRAN</w:t>
      </w:r>
    </w:p>
    <w:p w14:paraId="5D6D6FE4" w14:textId="6321D9B9" w:rsidR="00776789" w:rsidRPr="00776789" w:rsidRDefault="00776789" w:rsidP="00776789">
      <w:pPr>
        <w:rPr>
          <w:rFonts w:ascii="Arial" w:eastAsia="Times New Roman" w:hAnsi="Arial" w:cs="Arial"/>
          <w:color w:val="212121"/>
          <w:lang w:eastAsia="en-GB"/>
        </w:rPr>
      </w:pPr>
      <w:r w:rsidRPr="00776789">
        <w:rPr>
          <w:rFonts w:ascii="Arial" w:eastAsia="Times New Roman" w:hAnsi="Arial" w:cs="Arial"/>
          <w:color w:val="212121"/>
          <w:lang w:eastAsia="en-GB"/>
        </w:rPr>
        <w:t>Parth's research interest focusses on understanding the autoimmune destruction of insulin secreting beta cells that lead to type 1 diabetes and exploring how this process can be modulated. He is part of a national effort to explore the feasibility and acceptability of early surveillance programmes for pre-type 1 diabetes and is also exploring which therapies are best tested in the prevention arena. He has developed an international reputation for exploring whether exercise can be used to modulate the autoimmune process in type 1 diabetes. He is the Chair of the MS Prevention Taskforce for the Multiple Sclerosis Society to explore treatment parallels across other conditions with similarities to type 1 diabetes.</w:t>
      </w:r>
    </w:p>
    <w:p w14:paraId="4A6A67A0" w14:textId="77777777" w:rsidR="00776789" w:rsidRPr="00776789" w:rsidRDefault="00776789" w:rsidP="00776789">
      <w:pPr>
        <w:rPr>
          <w:rFonts w:ascii="Arial" w:eastAsia="Times New Roman" w:hAnsi="Arial" w:cs="Arial"/>
          <w:color w:val="212121"/>
          <w:lang w:eastAsia="en-GB"/>
        </w:rPr>
      </w:pPr>
      <w:r w:rsidRPr="00776789">
        <w:rPr>
          <w:rFonts w:ascii="Arial" w:eastAsia="Times New Roman" w:hAnsi="Arial" w:cs="Arial"/>
          <w:color w:val="212121"/>
          <w:lang w:eastAsia="en-GB"/>
        </w:rPr>
        <w:t> </w:t>
      </w:r>
    </w:p>
    <w:p w14:paraId="6F16513E" w14:textId="77777777" w:rsidR="00776789" w:rsidRPr="00776789" w:rsidRDefault="00776789" w:rsidP="00776789">
      <w:pPr>
        <w:rPr>
          <w:rFonts w:ascii="Arial" w:eastAsia="Times New Roman" w:hAnsi="Arial" w:cs="Arial"/>
          <w:color w:val="212121"/>
          <w:lang w:eastAsia="en-GB"/>
        </w:rPr>
      </w:pPr>
      <w:r w:rsidRPr="00776789">
        <w:rPr>
          <w:rFonts w:ascii="Arial" w:eastAsia="Times New Roman" w:hAnsi="Arial" w:cs="Arial"/>
          <w:color w:val="212121"/>
          <w:lang w:eastAsia="en-GB"/>
        </w:rPr>
        <w:t xml:space="preserve">Parth leads the Diabetes Research Unit and the Type 1 Diabetes clinical service at the Queen Elizabeth Hospital. He is the author of over 100 peer-reviewed publications including publications that have been cited by international bodies on Type 1 diabetes and its management. He has served on the Diabetes UK Research Committee and was previously on the Research Advisory Board of the Diabetes Research and Wellness Foundation and Regional Advisory Committee for the NIHR </w:t>
      </w:r>
      <w:proofErr w:type="spellStart"/>
      <w:r w:rsidRPr="00776789">
        <w:rPr>
          <w:rFonts w:ascii="Arial" w:eastAsia="Times New Roman" w:hAnsi="Arial" w:cs="Arial"/>
          <w:color w:val="212121"/>
          <w:lang w:eastAsia="en-GB"/>
        </w:rPr>
        <w:t>RfPB</w:t>
      </w:r>
      <w:proofErr w:type="spellEnd"/>
      <w:r w:rsidRPr="00776789">
        <w:rPr>
          <w:rFonts w:ascii="Arial" w:eastAsia="Times New Roman" w:hAnsi="Arial" w:cs="Arial"/>
          <w:color w:val="212121"/>
          <w:lang w:eastAsia="en-GB"/>
        </w:rPr>
        <w:t xml:space="preserve"> programme. He was previous chair of the Academic subcommittee of The Association of British Clinical Diabetologists having led and supported the setting up of its first research grant funding scheme and national Diabetes Update training programme for doctors specialising in diabetes and endocrinology. </w:t>
      </w:r>
    </w:p>
    <w:p w14:paraId="4637BBD9" w14:textId="77777777" w:rsidR="00776789" w:rsidRPr="00776789" w:rsidRDefault="00776789" w:rsidP="00776789">
      <w:pPr>
        <w:rPr>
          <w:rFonts w:ascii="Arial" w:eastAsia="Times New Roman" w:hAnsi="Arial" w:cs="Arial"/>
          <w:color w:val="212121"/>
          <w:lang w:eastAsia="en-GB"/>
        </w:rPr>
      </w:pPr>
      <w:r w:rsidRPr="00776789">
        <w:rPr>
          <w:rFonts w:ascii="Arial" w:eastAsia="Times New Roman" w:hAnsi="Arial" w:cs="Arial"/>
          <w:color w:val="212121"/>
          <w:lang w:eastAsia="en-GB"/>
        </w:rPr>
        <w:t> </w:t>
      </w:r>
    </w:p>
    <w:p w14:paraId="632E4547" w14:textId="77777777" w:rsidR="00776789" w:rsidRPr="00776789" w:rsidRDefault="00776789" w:rsidP="00776789">
      <w:pPr>
        <w:rPr>
          <w:rFonts w:ascii="Arial" w:eastAsia="Times New Roman" w:hAnsi="Arial" w:cs="Arial"/>
          <w:color w:val="212121"/>
          <w:lang w:eastAsia="en-GB"/>
        </w:rPr>
      </w:pPr>
      <w:r w:rsidRPr="00776789">
        <w:rPr>
          <w:rFonts w:ascii="Arial" w:eastAsia="Times New Roman" w:hAnsi="Arial" w:cs="Arial"/>
          <w:color w:val="212121"/>
          <w:lang w:eastAsia="en-GB"/>
        </w:rPr>
        <w:t>Parth reviews for all the major national and international diabetes journals. He contributes to the NIHR Horizon Scanning, and NICE Medical Technology reviews for new therapies.</w:t>
      </w:r>
    </w:p>
    <w:p w14:paraId="397D502B" w14:textId="01249FA5" w:rsidR="00776789" w:rsidRPr="00776789" w:rsidRDefault="00776789" w:rsidP="00776789">
      <w:pPr>
        <w:tabs>
          <w:tab w:val="center" w:pos="1440"/>
        </w:tabs>
        <w:spacing w:after="0" w:line="259" w:lineRule="auto"/>
        <w:rPr>
          <w:rFonts w:ascii="Arial" w:eastAsia="Arial" w:hAnsi="Arial" w:cs="Arial"/>
          <w:color w:val="000000" w:themeColor="text1"/>
          <w:sz w:val="36"/>
          <w:szCs w:val="36"/>
          <w:lang w:eastAsia="en-GB"/>
        </w:rPr>
      </w:pPr>
    </w:p>
    <w:p w14:paraId="14DACB7F" w14:textId="46632052" w:rsidR="00776789" w:rsidRDefault="00A958D4" w:rsidP="00776789">
      <w:pPr>
        <w:spacing w:after="0" w:line="259" w:lineRule="auto"/>
        <w:ind w:right="380"/>
        <w:rPr>
          <w:rFonts w:ascii="Arial" w:eastAsia="Arial" w:hAnsi="Arial" w:cs="Arial"/>
          <w:b/>
          <w:color w:val="000000"/>
          <w:sz w:val="36"/>
          <w:lang w:eastAsia="en-GB"/>
        </w:rPr>
      </w:pPr>
      <w:r>
        <w:rPr>
          <w:rFonts w:ascii="Arial" w:eastAsia="Arial" w:hAnsi="Arial" w:cs="Arial"/>
          <w:b/>
          <w:noProof/>
          <w:color w:val="000000"/>
          <w:sz w:val="36"/>
          <w:lang w:eastAsia="en-GB"/>
        </w:rPr>
        <w:lastRenderedPageBreak/>
        <w:drawing>
          <wp:anchor distT="0" distB="0" distL="114300" distR="114300" simplePos="0" relativeHeight="251664384" behindDoc="1" locked="0" layoutInCell="1" allowOverlap="1" wp14:anchorId="248E87B7" wp14:editId="53C64D38">
            <wp:simplePos x="0" y="0"/>
            <wp:positionH relativeFrom="column">
              <wp:posOffset>4084320</wp:posOffset>
            </wp:positionH>
            <wp:positionV relativeFrom="paragraph">
              <wp:posOffset>10160</wp:posOffset>
            </wp:positionV>
            <wp:extent cx="2316480" cy="3123565"/>
            <wp:effectExtent l="0" t="0" r="7620" b="635"/>
            <wp:wrapNone/>
            <wp:docPr id="1719675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6480" cy="3123565"/>
                    </a:xfrm>
                    <a:prstGeom prst="rect">
                      <a:avLst/>
                    </a:prstGeom>
                    <a:noFill/>
                  </pic:spPr>
                </pic:pic>
              </a:graphicData>
            </a:graphic>
          </wp:anchor>
        </w:drawing>
      </w:r>
      <w:r w:rsidR="00776789" w:rsidRPr="00776789">
        <w:rPr>
          <w:rFonts w:ascii="Arial" w:eastAsia="Arial" w:hAnsi="Arial" w:cs="Arial"/>
          <w:b/>
          <w:color w:val="000000"/>
          <w:sz w:val="36"/>
          <w:lang w:eastAsia="en-GB"/>
        </w:rPr>
        <w:t xml:space="preserve">GUEST LECTURER </w:t>
      </w:r>
      <w:r w:rsidR="00776789">
        <w:rPr>
          <w:rFonts w:ascii="Arial" w:eastAsia="Arial" w:hAnsi="Arial" w:cs="Arial"/>
          <w:b/>
          <w:color w:val="000000"/>
          <w:sz w:val="36"/>
          <w:lang w:eastAsia="en-GB"/>
        </w:rPr>
        <w:t>2</w:t>
      </w:r>
    </w:p>
    <w:p w14:paraId="2208DE9D" w14:textId="3713240C" w:rsidR="00A958D4" w:rsidRDefault="00A958D4" w:rsidP="00776789">
      <w:pPr>
        <w:spacing w:after="0" w:line="259" w:lineRule="auto"/>
        <w:ind w:right="380"/>
        <w:rPr>
          <w:rFonts w:ascii="Arial" w:eastAsia="Arial" w:hAnsi="Arial" w:cs="Arial"/>
          <w:b/>
          <w:color w:val="000000"/>
          <w:sz w:val="36"/>
          <w:lang w:eastAsia="en-GB"/>
        </w:rPr>
      </w:pPr>
    </w:p>
    <w:p w14:paraId="4E2887F4" w14:textId="73B04C31" w:rsidR="00776789" w:rsidRDefault="00A958D4" w:rsidP="00776789">
      <w:pPr>
        <w:spacing w:after="0" w:line="259" w:lineRule="auto"/>
        <w:ind w:right="380"/>
        <w:rPr>
          <w:rFonts w:ascii="Arial" w:eastAsia="Arial" w:hAnsi="Arial" w:cs="Arial"/>
          <w:b/>
          <w:color w:val="000000"/>
          <w:sz w:val="36"/>
          <w:lang w:eastAsia="en-GB"/>
        </w:rPr>
      </w:pPr>
      <w:r>
        <w:rPr>
          <w:rFonts w:ascii="Arial" w:eastAsia="Arial" w:hAnsi="Arial" w:cs="Arial"/>
          <w:b/>
          <w:color w:val="000000"/>
          <w:sz w:val="36"/>
          <w:lang w:eastAsia="en-GB"/>
        </w:rPr>
        <w:t>Name</w:t>
      </w:r>
      <w:r w:rsidR="00776789" w:rsidRPr="00776789">
        <w:rPr>
          <w:rFonts w:ascii="Arial" w:eastAsia="Arial" w:hAnsi="Arial" w:cs="Arial"/>
          <w:b/>
          <w:color w:val="000000"/>
          <w:sz w:val="36"/>
          <w:lang w:eastAsia="en-GB"/>
        </w:rPr>
        <w:t xml:space="preserve">:  </w:t>
      </w:r>
    </w:p>
    <w:p w14:paraId="03F47FC0" w14:textId="19F602CE" w:rsidR="00776789" w:rsidRPr="00776789" w:rsidRDefault="00A73217" w:rsidP="00776789">
      <w:pPr>
        <w:spacing w:after="0" w:line="259" w:lineRule="auto"/>
        <w:ind w:right="380"/>
        <w:rPr>
          <w:rFonts w:ascii="Arial" w:eastAsia="Arial" w:hAnsi="Arial" w:cs="Arial"/>
          <w:bCs/>
          <w:color w:val="000000"/>
          <w:sz w:val="22"/>
          <w:lang w:eastAsia="en-GB"/>
        </w:rPr>
      </w:pPr>
      <w:r>
        <w:rPr>
          <w:rFonts w:ascii="Arial" w:eastAsia="Arial" w:hAnsi="Arial" w:cs="Arial"/>
          <w:bCs/>
          <w:color w:val="000000"/>
          <w:sz w:val="36"/>
          <w:lang w:eastAsia="en-GB"/>
        </w:rPr>
        <w:t xml:space="preserve">Dr </w:t>
      </w:r>
      <w:r w:rsidR="00776789" w:rsidRPr="00A73217">
        <w:rPr>
          <w:rFonts w:ascii="Arial" w:eastAsia="Arial" w:hAnsi="Arial" w:cs="Arial"/>
          <w:bCs/>
          <w:color w:val="000000"/>
          <w:sz w:val="36"/>
          <w:lang w:eastAsia="en-GB"/>
        </w:rPr>
        <w:t xml:space="preserve">David Fryer </w:t>
      </w:r>
    </w:p>
    <w:p w14:paraId="55D58FA3" w14:textId="77777777" w:rsidR="00776789" w:rsidRDefault="00776789" w:rsidP="00776789">
      <w:pPr>
        <w:spacing w:after="0" w:line="259" w:lineRule="auto"/>
        <w:ind w:right="380"/>
        <w:rPr>
          <w:rFonts w:ascii="Arial" w:eastAsia="Arial" w:hAnsi="Arial" w:cs="Arial"/>
          <w:color w:val="000000"/>
          <w:sz w:val="22"/>
          <w:lang w:eastAsia="en-GB"/>
        </w:rPr>
      </w:pPr>
    </w:p>
    <w:p w14:paraId="7CF44477" w14:textId="77777777" w:rsidR="00776789" w:rsidRPr="00776789" w:rsidRDefault="00776789" w:rsidP="00776789">
      <w:pPr>
        <w:spacing w:after="0" w:line="259" w:lineRule="auto"/>
        <w:ind w:right="380"/>
        <w:rPr>
          <w:rFonts w:ascii="Arial" w:eastAsia="Arial" w:hAnsi="Arial" w:cs="Arial"/>
          <w:color w:val="000000"/>
          <w:sz w:val="22"/>
          <w:lang w:eastAsia="en-GB"/>
        </w:rPr>
      </w:pPr>
    </w:p>
    <w:p w14:paraId="2E69A6BB" w14:textId="77777777" w:rsidR="00A958D4" w:rsidRDefault="00776789" w:rsidP="00776789">
      <w:pPr>
        <w:spacing w:after="0" w:line="259" w:lineRule="auto"/>
        <w:ind w:right="380"/>
        <w:rPr>
          <w:rFonts w:ascii="Arial" w:eastAsia="Arial" w:hAnsi="Arial" w:cs="Arial"/>
          <w:b/>
          <w:color w:val="000000"/>
          <w:sz w:val="36"/>
          <w:lang w:eastAsia="en-GB"/>
        </w:rPr>
      </w:pPr>
      <w:r w:rsidRPr="00776789">
        <w:rPr>
          <w:rFonts w:ascii="Arial" w:eastAsia="Arial" w:hAnsi="Arial" w:cs="Arial"/>
          <w:b/>
          <w:color w:val="000000"/>
          <w:sz w:val="36"/>
          <w:lang w:eastAsia="en-GB"/>
        </w:rPr>
        <w:t>Institution:</w:t>
      </w:r>
    </w:p>
    <w:p w14:paraId="41F38AC8" w14:textId="634A52F3" w:rsidR="00776789" w:rsidRPr="00A73217" w:rsidRDefault="00A958D4" w:rsidP="00776789">
      <w:pPr>
        <w:spacing w:after="0" w:line="259" w:lineRule="auto"/>
        <w:ind w:right="380"/>
        <w:rPr>
          <w:rFonts w:ascii="Arial" w:eastAsia="Arial" w:hAnsi="Arial" w:cs="Arial"/>
          <w:bCs/>
          <w:color w:val="000000"/>
          <w:sz w:val="36"/>
          <w:lang w:eastAsia="en-GB"/>
        </w:rPr>
      </w:pPr>
      <w:r w:rsidRPr="00A73217">
        <w:rPr>
          <w:rFonts w:ascii="Arial" w:eastAsia="Arial" w:hAnsi="Arial" w:cs="Arial"/>
          <w:bCs/>
          <w:color w:val="000000"/>
          <w:sz w:val="36"/>
          <w:lang w:eastAsia="en-GB"/>
        </w:rPr>
        <w:t xml:space="preserve">Shetland NHS Trust </w:t>
      </w:r>
      <w:r w:rsidR="00776789" w:rsidRPr="00776789">
        <w:rPr>
          <w:rFonts w:ascii="Arial" w:eastAsia="Arial" w:hAnsi="Arial" w:cs="Arial"/>
          <w:bCs/>
          <w:color w:val="000000"/>
          <w:sz w:val="36"/>
          <w:lang w:eastAsia="en-GB"/>
        </w:rPr>
        <w:t xml:space="preserve">    </w:t>
      </w:r>
    </w:p>
    <w:p w14:paraId="076EB050" w14:textId="77777777" w:rsidR="00776789" w:rsidRPr="00776789" w:rsidRDefault="00776789" w:rsidP="00776789">
      <w:pPr>
        <w:pStyle w:val="xmsonormal"/>
        <w:rPr>
          <w:rFonts w:ascii="Arial" w:eastAsia="Arial" w:hAnsi="Arial" w:cs="Arial"/>
          <w:b/>
          <w:color w:val="000000" w:themeColor="text1"/>
          <w:sz w:val="36"/>
        </w:rPr>
      </w:pPr>
    </w:p>
    <w:p w14:paraId="3C6EA02A" w14:textId="77777777" w:rsidR="00776789" w:rsidRDefault="00776789" w:rsidP="00776789">
      <w:pPr>
        <w:pStyle w:val="xmsonormal"/>
        <w:rPr>
          <w:rFonts w:ascii="Arial" w:eastAsia="Arial" w:hAnsi="Arial" w:cs="Arial"/>
          <w:b/>
          <w:color w:val="000000"/>
          <w:sz w:val="36"/>
        </w:rPr>
      </w:pPr>
      <w:r w:rsidRPr="00776789">
        <w:rPr>
          <w:rFonts w:ascii="Arial" w:eastAsia="Arial" w:hAnsi="Arial" w:cs="Arial"/>
          <w:b/>
          <w:color w:val="000000"/>
          <w:sz w:val="36"/>
        </w:rPr>
        <w:t xml:space="preserve">Title: </w:t>
      </w:r>
      <w:r w:rsidRPr="00776789">
        <w:rPr>
          <w:rFonts w:ascii="Arial" w:eastAsia="Arial" w:hAnsi="Arial" w:cs="Arial"/>
          <w:b/>
          <w:color w:val="000000"/>
          <w:sz w:val="36"/>
        </w:rPr>
        <w:tab/>
      </w:r>
    </w:p>
    <w:p w14:paraId="221BBCA1" w14:textId="77777777" w:rsidR="00A958D4" w:rsidRPr="00A73217" w:rsidRDefault="00A958D4" w:rsidP="00776789">
      <w:pPr>
        <w:spacing w:after="0" w:line="259" w:lineRule="auto"/>
        <w:ind w:right="200"/>
        <w:rPr>
          <w:rFonts w:ascii="Arial" w:hAnsi="Arial" w:cs="Arial"/>
          <w:sz w:val="36"/>
          <w:szCs w:val="36"/>
        </w:rPr>
      </w:pPr>
      <w:r w:rsidRPr="00A73217">
        <w:rPr>
          <w:rFonts w:ascii="Arial" w:hAnsi="Arial" w:cs="Arial"/>
          <w:sz w:val="36"/>
          <w:szCs w:val="36"/>
        </w:rPr>
        <w:t>The challenges of general medicine</w:t>
      </w:r>
    </w:p>
    <w:p w14:paraId="0AA1D04B" w14:textId="2A65E555" w:rsidR="00776789" w:rsidRPr="00A73217" w:rsidRDefault="00A958D4" w:rsidP="00776789">
      <w:pPr>
        <w:spacing w:after="0" w:line="259" w:lineRule="auto"/>
        <w:ind w:right="200"/>
        <w:rPr>
          <w:rFonts w:ascii="Arial" w:eastAsia="Arial" w:hAnsi="Arial" w:cs="Arial"/>
          <w:color w:val="000000"/>
          <w:sz w:val="40"/>
          <w:szCs w:val="44"/>
          <w:lang w:eastAsia="en-GB"/>
        </w:rPr>
      </w:pPr>
      <w:r w:rsidRPr="00A73217">
        <w:rPr>
          <w:rFonts w:ascii="Arial" w:hAnsi="Arial" w:cs="Arial"/>
          <w:sz w:val="36"/>
          <w:szCs w:val="36"/>
        </w:rPr>
        <w:t xml:space="preserve"> and endocrinology in Shetland</w:t>
      </w:r>
    </w:p>
    <w:p w14:paraId="7E34209A" w14:textId="77777777" w:rsidR="00776789" w:rsidRDefault="00776789" w:rsidP="00776789">
      <w:pPr>
        <w:spacing w:after="0" w:line="259" w:lineRule="auto"/>
        <w:ind w:right="200"/>
        <w:rPr>
          <w:rFonts w:ascii="Arial" w:eastAsia="Arial" w:hAnsi="Arial" w:cs="Arial"/>
          <w:color w:val="000000"/>
          <w:sz w:val="22"/>
          <w:lang w:eastAsia="en-GB"/>
        </w:rPr>
      </w:pPr>
    </w:p>
    <w:p w14:paraId="44EC64F7" w14:textId="77777777" w:rsidR="00776789" w:rsidRDefault="00776789" w:rsidP="00776789">
      <w:pPr>
        <w:spacing w:after="0" w:line="259" w:lineRule="auto"/>
        <w:ind w:right="200"/>
        <w:rPr>
          <w:rFonts w:ascii="Arial" w:eastAsia="Arial" w:hAnsi="Arial" w:cs="Arial"/>
          <w:color w:val="000000"/>
          <w:sz w:val="22"/>
          <w:lang w:eastAsia="en-GB"/>
        </w:rPr>
      </w:pPr>
    </w:p>
    <w:p w14:paraId="075014C0" w14:textId="77777777" w:rsidR="00A958D4" w:rsidRDefault="00A958D4" w:rsidP="00A958D4">
      <w:pPr>
        <w:spacing w:after="0" w:line="240" w:lineRule="auto"/>
        <w:rPr>
          <w:rFonts w:ascii="Arial" w:eastAsia="Times New Roman" w:hAnsi="Arial" w:cs="Arial"/>
          <w:kern w:val="0"/>
          <w:sz w:val="32"/>
          <w:szCs w:val="32"/>
          <w:lang w:eastAsia="en-GB"/>
          <w14:ligatures w14:val="none"/>
        </w:rPr>
      </w:pPr>
    </w:p>
    <w:p w14:paraId="676486E6" w14:textId="77777777" w:rsidR="00A958D4" w:rsidRDefault="00A958D4" w:rsidP="00A958D4">
      <w:pPr>
        <w:spacing w:after="0" w:line="240" w:lineRule="auto"/>
        <w:rPr>
          <w:rFonts w:ascii="Arial" w:eastAsia="Times New Roman" w:hAnsi="Arial" w:cs="Arial"/>
          <w:kern w:val="0"/>
          <w:sz w:val="32"/>
          <w:szCs w:val="32"/>
          <w:lang w:eastAsia="en-GB"/>
          <w14:ligatures w14:val="none"/>
        </w:rPr>
      </w:pPr>
    </w:p>
    <w:p w14:paraId="1139027A" w14:textId="127FD461" w:rsidR="00A958D4" w:rsidRDefault="00A958D4" w:rsidP="00A958D4">
      <w:pPr>
        <w:spacing w:after="0" w:line="240" w:lineRule="auto"/>
        <w:rPr>
          <w:rFonts w:ascii="Arial" w:eastAsia="Times New Roman" w:hAnsi="Arial" w:cs="Arial"/>
          <w:kern w:val="0"/>
          <w:sz w:val="32"/>
          <w:szCs w:val="32"/>
          <w:lang w:eastAsia="en-GB"/>
          <w14:ligatures w14:val="none"/>
        </w:rPr>
      </w:pPr>
      <w:r>
        <w:rPr>
          <w:rFonts w:ascii="Arial" w:eastAsia="Times New Roman" w:hAnsi="Arial" w:cs="Arial"/>
          <w:kern w:val="0"/>
          <w:sz w:val="32"/>
          <w:szCs w:val="32"/>
          <w:lang w:eastAsia="en-GB"/>
          <w14:ligatures w14:val="none"/>
        </w:rPr>
        <w:t xml:space="preserve">Dr </w:t>
      </w:r>
      <w:r w:rsidRPr="00A958D4">
        <w:rPr>
          <w:rFonts w:ascii="Arial" w:eastAsia="Times New Roman" w:hAnsi="Arial" w:cs="Arial"/>
          <w:kern w:val="0"/>
          <w:sz w:val="32"/>
          <w:szCs w:val="32"/>
          <w:lang w:eastAsia="en-GB"/>
          <w14:ligatures w14:val="none"/>
        </w:rPr>
        <w:t xml:space="preserve">David Fryer went to medical school as a graduate and after a larger number of SHO jobs than most, covering many fields of medicine, returned to Newcastle for his registrar training.  Then, not really warming to any of the futures on offer he worked in many locum consultant posts before going to Shetland for a short locum where his wide-ranging experience proved even more useful than it had elsewhere; there really is no substitute for experience.  </w:t>
      </w:r>
    </w:p>
    <w:p w14:paraId="2A58345C" w14:textId="77777777" w:rsidR="00A958D4" w:rsidRDefault="00A958D4" w:rsidP="00A958D4">
      <w:pPr>
        <w:spacing w:after="0" w:line="240" w:lineRule="auto"/>
        <w:rPr>
          <w:rFonts w:ascii="Arial" w:eastAsia="Times New Roman" w:hAnsi="Arial" w:cs="Arial"/>
          <w:kern w:val="0"/>
          <w:sz w:val="32"/>
          <w:szCs w:val="32"/>
          <w:lang w:eastAsia="en-GB"/>
          <w14:ligatures w14:val="none"/>
        </w:rPr>
      </w:pPr>
    </w:p>
    <w:p w14:paraId="161A3F75" w14:textId="5320BF50" w:rsidR="00A958D4" w:rsidRPr="00A958D4" w:rsidRDefault="00A958D4" w:rsidP="00A958D4">
      <w:pPr>
        <w:spacing w:after="0" w:line="240" w:lineRule="auto"/>
        <w:rPr>
          <w:rFonts w:ascii="Arial" w:eastAsia="Times New Roman" w:hAnsi="Arial" w:cs="Arial"/>
          <w:kern w:val="0"/>
          <w:sz w:val="32"/>
          <w:szCs w:val="32"/>
          <w:lang w:eastAsia="en-GB"/>
          <w14:ligatures w14:val="none"/>
        </w:rPr>
      </w:pPr>
      <w:r w:rsidRPr="00A958D4">
        <w:rPr>
          <w:rFonts w:ascii="Arial" w:eastAsia="Times New Roman" w:hAnsi="Arial" w:cs="Arial"/>
          <w:kern w:val="0"/>
          <w:sz w:val="32"/>
          <w:szCs w:val="32"/>
          <w:lang w:eastAsia="en-GB"/>
          <w14:ligatures w14:val="none"/>
        </w:rPr>
        <w:t>After a while there he took up a newly created post expecting to be there for six to nine months before a permanent appointment was made.  He recently retired from Shetland after thirteen years.</w:t>
      </w:r>
    </w:p>
    <w:p w14:paraId="229C1E4A" w14:textId="77777777" w:rsidR="00776789" w:rsidRPr="00A958D4" w:rsidRDefault="00776789" w:rsidP="00776789">
      <w:pPr>
        <w:spacing w:after="0" w:line="259" w:lineRule="auto"/>
        <w:ind w:right="200"/>
        <w:rPr>
          <w:rFonts w:ascii="Arial" w:eastAsia="Arial" w:hAnsi="Arial" w:cs="Arial"/>
          <w:color w:val="000000"/>
          <w:sz w:val="32"/>
          <w:szCs w:val="32"/>
          <w:lang w:eastAsia="en-GB"/>
        </w:rPr>
      </w:pPr>
    </w:p>
    <w:p w14:paraId="5017B5AE" w14:textId="77777777" w:rsidR="00776789" w:rsidRDefault="00776789" w:rsidP="00776789">
      <w:pPr>
        <w:spacing w:after="0" w:line="259" w:lineRule="auto"/>
        <w:ind w:right="200"/>
        <w:rPr>
          <w:rFonts w:ascii="Arial" w:eastAsia="Arial" w:hAnsi="Arial" w:cs="Arial"/>
          <w:color w:val="000000"/>
          <w:sz w:val="22"/>
          <w:lang w:eastAsia="en-GB"/>
        </w:rPr>
      </w:pPr>
    </w:p>
    <w:p w14:paraId="3133F124" w14:textId="77777777" w:rsidR="00776789" w:rsidRDefault="00776789" w:rsidP="00776789">
      <w:pPr>
        <w:spacing w:after="0" w:line="259" w:lineRule="auto"/>
        <w:ind w:right="200"/>
        <w:rPr>
          <w:rFonts w:ascii="Arial" w:eastAsia="Arial" w:hAnsi="Arial" w:cs="Arial"/>
          <w:color w:val="000000"/>
          <w:sz w:val="22"/>
          <w:lang w:eastAsia="en-GB"/>
        </w:rPr>
      </w:pPr>
    </w:p>
    <w:p w14:paraId="6E1EBA89" w14:textId="77777777" w:rsidR="00776789" w:rsidRDefault="00776789" w:rsidP="00776789">
      <w:pPr>
        <w:spacing w:after="0" w:line="259" w:lineRule="auto"/>
        <w:ind w:right="200"/>
        <w:rPr>
          <w:rFonts w:ascii="Arial" w:eastAsia="Arial" w:hAnsi="Arial" w:cs="Arial"/>
          <w:color w:val="000000"/>
          <w:sz w:val="22"/>
          <w:lang w:eastAsia="en-GB"/>
        </w:rPr>
      </w:pPr>
    </w:p>
    <w:p w14:paraId="581F0258" w14:textId="77777777" w:rsidR="00776789" w:rsidRDefault="00776789" w:rsidP="00776789">
      <w:pPr>
        <w:spacing w:after="0" w:line="259" w:lineRule="auto"/>
        <w:ind w:right="200"/>
        <w:rPr>
          <w:rFonts w:ascii="Arial" w:eastAsia="Arial" w:hAnsi="Arial" w:cs="Arial"/>
          <w:color w:val="000000"/>
          <w:sz w:val="22"/>
          <w:lang w:eastAsia="en-GB"/>
        </w:rPr>
      </w:pPr>
    </w:p>
    <w:p w14:paraId="647EC5B9" w14:textId="77777777" w:rsidR="00776789" w:rsidRDefault="00776789" w:rsidP="00776789">
      <w:pPr>
        <w:spacing w:after="0" w:line="259" w:lineRule="auto"/>
        <w:ind w:right="200"/>
        <w:rPr>
          <w:rFonts w:ascii="Arial" w:eastAsia="Arial" w:hAnsi="Arial" w:cs="Arial"/>
          <w:color w:val="000000"/>
          <w:sz w:val="22"/>
          <w:lang w:eastAsia="en-GB"/>
        </w:rPr>
      </w:pPr>
    </w:p>
    <w:p w14:paraId="79DC836A" w14:textId="77777777" w:rsidR="00776789" w:rsidRDefault="00776789" w:rsidP="00776789">
      <w:pPr>
        <w:spacing w:after="0" w:line="259" w:lineRule="auto"/>
        <w:ind w:right="200"/>
        <w:rPr>
          <w:rFonts w:ascii="Arial" w:eastAsia="Arial" w:hAnsi="Arial" w:cs="Arial"/>
          <w:color w:val="000000"/>
          <w:sz w:val="22"/>
          <w:lang w:eastAsia="en-GB"/>
        </w:rPr>
      </w:pPr>
    </w:p>
    <w:p w14:paraId="753196B1" w14:textId="77777777" w:rsidR="00776789" w:rsidRDefault="00776789" w:rsidP="00776789">
      <w:pPr>
        <w:spacing w:after="0" w:line="259" w:lineRule="auto"/>
        <w:ind w:right="200"/>
        <w:rPr>
          <w:rFonts w:ascii="Arial" w:eastAsia="Arial" w:hAnsi="Arial" w:cs="Arial"/>
          <w:color w:val="000000"/>
          <w:sz w:val="22"/>
          <w:lang w:eastAsia="en-GB"/>
        </w:rPr>
      </w:pPr>
    </w:p>
    <w:p w14:paraId="5C3866C9" w14:textId="77777777" w:rsidR="00776789" w:rsidRDefault="00776789" w:rsidP="00776789">
      <w:pPr>
        <w:spacing w:after="0" w:line="259" w:lineRule="auto"/>
        <w:ind w:right="200"/>
        <w:rPr>
          <w:rFonts w:ascii="Arial" w:eastAsia="Arial" w:hAnsi="Arial" w:cs="Arial"/>
          <w:color w:val="000000"/>
          <w:sz w:val="22"/>
          <w:lang w:eastAsia="en-GB"/>
        </w:rPr>
      </w:pPr>
    </w:p>
    <w:p w14:paraId="001618C3" w14:textId="77777777" w:rsidR="00776789" w:rsidRDefault="00776789" w:rsidP="00776789">
      <w:pPr>
        <w:spacing w:after="0" w:line="259" w:lineRule="auto"/>
        <w:ind w:right="200"/>
        <w:rPr>
          <w:rFonts w:ascii="Arial" w:eastAsia="Arial" w:hAnsi="Arial" w:cs="Arial"/>
          <w:color w:val="000000"/>
          <w:sz w:val="22"/>
          <w:lang w:eastAsia="en-GB"/>
        </w:rPr>
      </w:pPr>
    </w:p>
    <w:p w14:paraId="7B2D4BF1" w14:textId="77777777" w:rsidR="00776789" w:rsidRDefault="00776789" w:rsidP="00776789">
      <w:pPr>
        <w:spacing w:after="0" w:line="259" w:lineRule="auto"/>
        <w:ind w:right="200"/>
        <w:rPr>
          <w:rFonts w:ascii="Arial" w:eastAsia="Arial" w:hAnsi="Arial" w:cs="Arial"/>
          <w:color w:val="000000"/>
          <w:sz w:val="22"/>
          <w:lang w:eastAsia="en-GB"/>
        </w:rPr>
      </w:pPr>
    </w:p>
    <w:p w14:paraId="608EFD42" w14:textId="77777777" w:rsidR="00776789" w:rsidRDefault="00776789" w:rsidP="00776789">
      <w:pPr>
        <w:spacing w:after="0" w:line="259" w:lineRule="auto"/>
        <w:ind w:right="200"/>
        <w:rPr>
          <w:rFonts w:ascii="Arial" w:eastAsia="Arial" w:hAnsi="Arial" w:cs="Arial"/>
          <w:color w:val="000000"/>
          <w:sz w:val="22"/>
          <w:lang w:eastAsia="en-GB"/>
        </w:rPr>
      </w:pPr>
    </w:p>
    <w:p w14:paraId="782B3ED8" w14:textId="77777777" w:rsidR="00776789" w:rsidRDefault="00776789" w:rsidP="00776789">
      <w:pPr>
        <w:spacing w:after="0" w:line="259" w:lineRule="auto"/>
        <w:ind w:right="200"/>
        <w:rPr>
          <w:rFonts w:ascii="Arial" w:eastAsia="Arial" w:hAnsi="Arial" w:cs="Arial"/>
          <w:color w:val="000000"/>
          <w:sz w:val="22"/>
          <w:lang w:eastAsia="en-GB"/>
        </w:rPr>
      </w:pPr>
    </w:p>
    <w:p w14:paraId="3BEE333C" w14:textId="77777777" w:rsidR="00776789" w:rsidRDefault="00776789" w:rsidP="00776789">
      <w:pPr>
        <w:spacing w:after="0" w:line="259" w:lineRule="auto"/>
        <w:ind w:right="200"/>
        <w:rPr>
          <w:rFonts w:ascii="Arial" w:eastAsia="Arial" w:hAnsi="Arial" w:cs="Arial"/>
          <w:color w:val="000000"/>
          <w:sz w:val="22"/>
          <w:lang w:eastAsia="en-GB"/>
        </w:rPr>
      </w:pPr>
    </w:p>
    <w:p w14:paraId="24DC99B6" w14:textId="77777777" w:rsidR="00776789" w:rsidRDefault="00776789" w:rsidP="00776789">
      <w:pPr>
        <w:spacing w:after="0" w:line="259" w:lineRule="auto"/>
        <w:ind w:right="200"/>
        <w:rPr>
          <w:rFonts w:ascii="Arial" w:eastAsia="Arial" w:hAnsi="Arial" w:cs="Arial"/>
          <w:color w:val="000000"/>
          <w:sz w:val="22"/>
          <w:lang w:eastAsia="en-GB"/>
        </w:rPr>
      </w:pPr>
    </w:p>
    <w:p w14:paraId="5E68FC23" w14:textId="77777777" w:rsidR="00776789" w:rsidRDefault="00776789" w:rsidP="00776789">
      <w:pPr>
        <w:spacing w:after="0" w:line="259" w:lineRule="auto"/>
        <w:ind w:right="200"/>
        <w:rPr>
          <w:rFonts w:ascii="Arial" w:eastAsia="Arial" w:hAnsi="Arial" w:cs="Arial"/>
          <w:color w:val="000000"/>
          <w:sz w:val="22"/>
          <w:lang w:eastAsia="en-GB"/>
        </w:rPr>
      </w:pPr>
    </w:p>
    <w:p w14:paraId="491D31F8" w14:textId="77777777" w:rsidR="00776789" w:rsidRDefault="00776789" w:rsidP="00776789">
      <w:pPr>
        <w:spacing w:after="0" w:line="259" w:lineRule="auto"/>
        <w:ind w:right="200"/>
        <w:rPr>
          <w:rFonts w:ascii="Arial" w:eastAsia="Arial" w:hAnsi="Arial" w:cs="Arial"/>
          <w:color w:val="000000"/>
          <w:sz w:val="22"/>
          <w:lang w:eastAsia="en-GB"/>
        </w:rPr>
      </w:pPr>
    </w:p>
    <w:p w14:paraId="4DC8E539" w14:textId="29F50BFF" w:rsidR="003E2E02" w:rsidRPr="003E2E02" w:rsidRDefault="003E2E02" w:rsidP="003E2E02">
      <w:pPr>
        <w:pStyle w:val="NormalWeb"/>
        <w:framePr w:hSpace="180" w:wrap="around" w:vAnchor="page" w:hAnchor="page" w:x="721" w:y="1225"/>
        <w:rPr>
          <w:rFonts w:ascii="Arial" w:hAnsi="Arial" w:cs="Arial"/>
          <w:b/>
          <w:bCs/>
          <w:sz w:val="36"/>
          <w:szCs w:val="36"/>
          <w:u w:val="single"/>
        </w:rPr>
      </w:pPr>
      <w:r>
        <w:rPr>
          <w:rFonts w:ascii="Arial" w:hAnsi="Arial" w:cs="Arial"/>
          <w:b/>
          <w:bCs/>
          <w:sz w:val="36"/>
          <w:szCs w:val="36"/>
          <w:u w:val="single"/>
        </w:rPr>
        <w:lastRenderedPageBreak/>
        <w:t>“</w:t>
      </w:r>
      <w:r w:rsidRPr="003E2E02">
        <w:rPr>
          <w:rFonts w:ascii="Arial" w:hAnsi="Arial" w:cs="Arial"/>
          <w:b/>
          <w:bCs/>
          <w:sz w:val="36"/>
          <w:szCs w:val="36"/>
          <w:u w:val="single"/>
        </w:rPr>
        <w:t>How do I</w:t>
      </w:r>
      <w:r>
        <w:rPr>
          <w:rFonts w:ascii="Arial" w:hAnsi="Arial" w:cs="Arial"/>
          <w:b/>
          <w:bCs/>
          <w:sz w:val="36"/>
          <w:szCs w:val="36"/>
          <w:u w:val="single"/>
        </w:rPr>
        <w:t>?”</w:t>
      </w:r>
      <w:r w:rsidRPr="003E2E02">
        <w:rPr>
          <w:rFonts w:ascii="Arial" w:hAnsi="Arial" w:cs="Arial"/>
          <w:b/>
          <w:bCs/>
          <w:sz w:val="36"/>
          <w:szCs w:val="36"/>
          <w:u w:val="single"/>
        </w:rPr>
        <w:t xml:space="preserve"> </w:t>
      </w:r>
      <w:r>
        <w:rPr>
          <w:rFonts w:ascii="Arial" w:hAnsi="Arial" w:cs="Arial"/>
          <w:b/>
          <w:bCs/>
          <w:sz w:val="36"/>
          <w:szCs w:val="36"/>
          <w:u w:val="single"/>
        </w:rPr>
        <w:t xml:space="preserve">Session </w:t>
      </w:r>
      <w:r w:rsidRPr="003E2E02">
        <w:rPr>
          <w:rFonts w:ascii="Arial" w:hAnsi="Arial" w:cs="Arial"/>
          <w:b/>
          <w:bCs/>
          <w:sz w:val="36"/>
          <w:szCs w:val="36"/>
          <w:u w:val="single"/>
        </w:rPr>
        <w:t xml:space="preserve">1: </w:t>
      </w:r>
    </w:p>
    <w:p w14:paraId="6057AD54" w14:textId="77777777" w:rsidR="003E2E02" w:rsidRDefault="003E2E02" w:rsidP="003E2E02">
      <w:pPr>
        <w:pStyle w:val="NormalWeb"/>
        <w:framePr w:hSpace="180" w:wrap="around" w:vAnchor="page" w:hAnchor="page" w:x="721" w:y="1225"/>
        <w:rPr>
          <w:rFonts w:ascii="Arial" w:hAnsi="Arial" w:cs="Arial"/>
          <w:b/>
          <w:bCs/>
        </w:rPr>
      </w:pPr>
    </w:p>
    <w:p w14:paraId="2DE989D3" w14:textId="77777777" w:rsidR="003E2E02" w:rsidRDefault="003E2E02" w:rsidP="003E2E02">
      <w:pPr>
        <w:pStyle w:val="NormalWeb"/>
        <w:framePr w:hSpace="180" w:wrap="around" w:vAnchor="page" w:hAnchor="page" w:x="721" w:y="1225"/>
        <w:rPr>
          <w:rFonts w:ascii="Arial" w:hAnsi="Arial" w:cs="Arial"/>
          <w:b/>
          <w:bCs/>
        </w:rPr>
      </w:pPr>
    </w:p>
    <w:p w14:paraId="20B9993A" w14:textId="1EA15293" w:rsidR="003E2E02" w:rsidRDefault="003E2E02" w:rsidP="003E2E02">
      <w:pPr>
        <w:pStyle w:val="NormalWeb"/>
        <w:framePr w:hSpace="180" w:wrap="around" w:vAnchor="page" w:hAnchor="page" w:x="721" w:y="1225"/>
        <w:rPr>
          <w:rFonts w:ascii="Arial" w:hAnsi="Arial" w:cs="Arial"/>
          <w:b/>
          <w:bCs/>
        </w:rPr>
      </w:pPr>
      <w:r w:rsidRPr="00EB1EDE">
        <w:rPr>
          <w:rFonts w:ascii="Arial" w:hAnsi="Arial" w:cs="Arial"/>
          <w:b/>
          <w:bCs/>
        </w:rPr>
        <w:t>Colin Dayan, MA MBBS, FRCP, PhD</w:t>
      </w:r>
    </w:p>
    <w:p w14:paraId="618C3E27" w14:textId="77777777" w:rsidR="003E2E02" w:rsidRDefault="003E2E02" w:rsidP="003E2E02">
      <w:pPr>
        <w:pStyle w:val="NormalWeb"/>
        <w:framePr w:hSpace="180" w:wrap="around" w:vAnchor="page" w:hAnchor="page" w:x="721" w:y="1225"/>
        <w:rPr>
          <w:rFonts w:ascii="Arial" w:hAnsi="Arial" w:cs="Arial"/>
          <w:b/>
          <w:bCs/>
        </w:rPr>
      </w:pPr>
    </w:p>
    <w:p w14:paraId="3377E4A7" w14:textId="77777777" w:rsidR="003E2E02" w:rsidRPr="00EB1EDE" w:rsidRDefault="003E2E02" w:rsidP="003E2E02">
      <w:pPr>
        <w:pStyle w:val="NormalWeb"/>
        <w:framePr w:hSpace="180" w:wrap="around" w:vAnchor="page" w:hAnchor="page" w:x="721" w:y="1225"/>
        <w:rPr>
          <w:rFonts w:ascii="Arial" w:hAnsi="Arial" w:cs="Arial"/>
          <w:b/>
          <w:bCs/>
        </w:rPr>
      </w:pPr>
    </w:p>
    <w:p w14:paraId="4CC14650" w14:textId="77777777" w:rsidR="003E2E02" w:rsidRDefault="003E2E02" w:rsidP="003E2E02">
      <w:pPr>
        <w:pStyle w:val="NormalWeb"/>
        <w:framePr w:hSpace="180" w:wrap="around" w:vAnchor="page" w:hAnchor="page" w:x="721" w:y="1225"/>
        <w:rPr>
          <w:rFonts w:ascii="Arial" w:hAnsi="Arial" w:cs="Arial"/>
          <w:b/>
          <w:bCs/>
        </w:rPr>
      </w:pPr>
      <w:r w:rsidRPr="00EB1EDE">
        <w:rPr>
          <w:rFonts w:ascii="Arial" w:hAnsi="Arial" w:cs="Arial"/>
          <w:b/>
          <w:bCs/>
        </w:rPr>
        <w:t xml:space="preserve">Professor of Clinical Diabetes and Metabolism, </w:t>
      </w:r>
    </w:p>
    <w:p w14:paraId="0A31A308" w14:textId="7F8281FA" w:rsidR="003E2E02" w:rsidRPr="00EB1EDE" w:rsidRDefault="003E2E02" w:rsidP="003E2E02">
      <w:pPr>
        <w:pStyle w:val="NormalWeb"/>
        <w:framePr w:hSpace="180" w:wrap="around" w:vAnchor="page" w:hAnchor="page" w:x="721" w:y="1225"/>
        <w:rPr>
          <w:rFonts w:ascii="Arial" w:hAnsi="Arial" w:cs="Arial"/>
          <w:b/>
          <w:bCs/>
        </w:rPr>
      </w:pPr>
      <w:r w:rsidRPr="00EB1EDE">
        <w:rPr>
          <w:rFonts w:ascii="Arial" w:hAnsi="Arial" w:cs="Arial"/>
          <w:b/>
          <w:bCs/>
        </w:rPr>
        <w:t>Cardiff University School of Medicine.</w:t>
      </w:r>
    </w:p>
    <w:p w14:paraId="2D482866" w14:textId="77777777" w:rsidR="003E2E02" w:rsidRPr="00EB1EDE" w:rsidRDefault="003E2E02" w:rsidP="003E2E02">
      <w:pPr>
        <w:pStyle w:val="NormalWeb"/>
        <w:framePr w:hSpace="180" w:wrap="around" w:vAnchor="page" w:hAnchor="page" w:x="721" w:y="1225"/>
        <w:rPr>
          <w:rFonts w:ascii="Arial" w:hAnsi="Arial" w:cs="Arial"/>
          <w:b/>
          <w:bCs/>
        </w:rPr>
      </w:pPr>
      <w:r w:rsidRPr="00EB1EDE">
        <w:rPr>
          <w:rFonts w:ascii="Arial" w:hAnsi="Arial" w:cs="Arial"/>
          <w:b/>
          <w:bCs/>
        </w:rPr>
        <w:t>Senior Clinical Researcher, University of Oxford.</w:t>
      </w:r>
    </w:p>
    <w:p w14:paraId="50F428C3" w14:textId="2E2937C3" w:rsidR="003E2E02" w:rsidRDefault="003E2E02" w:rsidP="003E2E02">
      <w:pPr>
        <w:pStyle w:val="NormalWeb"/>
        <w:framePr w:hSpace="180" w:wrap="around" w:vAnchor="page" w:hAnchor="page" w:x="721" w:y="1225"/>
        <w:rPr>
          <w:rFonts w:ascii="Arial" w:hAnsi="Arial" w:cs="Arial"/>
          <w:b/>
          <w:bCs/>
        </w:rPr>
      </w:pPr>
      <w:r w:rsidRPr="00EB1EDE">
        <w:rPr>
          <w:rFonts w:ascii="Arial" w:hAnsi="Arial" w:cs="Arial"/>
          <w:b/>
          <w:bCs/>
        </w:rPr>
        <w:t>Director, Cardiff Joint Research Office.</w:t>
      </w:r>
    </w:p>
    <w:p w14:paraId="2ABCC35F" w14:textId="77777777" w:rsidR="003E2E02" w:rsidRDefault="003E2E02" w:rsidP="003E2E02">
      <w:pPr>
        <w:pStyle w:val="NormalWeb"/>
        <w:framePr w:hSpace="180" w:wrap="around" w:vAnchor="page" w:hAnchor="page" w:x="721" w:y="1225"/>
        <w:rPr>
          <w:rFonts w:ascii="Arial" w:hAnsi="Arial" w:cs="Arial"/>
          <w:b/>
          <w:bCs/>
        </w:rPr>
      </w:pPr>
    </w:p>
    <w:p w14:paraId="5C5F7846" w14:textId="77777777" w:rsidR="003E2E02" w:rsidRDefault="003E2E02" w:rsidP="003E2E02">
      <w:pPr>
        <w:pStyle w:val="NormalWeb"/>
        <w:framePr w:hSpace="180" w:wrap="around" w:vAnchor="page" w:hAnchor="page" w:x="721" w:y="1225"/>
        <w:rPr>
          <w:rFonts w:ascii="Arial" w:hAnsi="Arial" w:cs="Arial"/>
          <w:b/>
          <w:bCs/>
        </w:rPr>
      </w:pPr>
      <w:r w:rsidRPr="00EB1EDE">
        <w:rPr>
          <w:rFonts w:ascii="Arial" w:hAnsi="Arial" w:cs="Arial"/>
          <w:b/>
          <w:bCs/>
        </w:rPr>
        <w:t xml:space="preserve">Colin Dayan trained in medicine at </w:t>
      </w:r>
      <w:proofErr w:type="gramStart"/>
      <w:r w:rsidRPr="00EB1EDE">
        <w:rPr>
          <w:rFonts w:ascii="Arial" w:hAnsi="Arial" w:cs="Arial"/>
          <w:b/>
          <w:bCs/>
        </w:rPr>
        <w:t>Universit</w:t>
      </w:r>
      <w:r>
        <w:rPr>
          <w:rFonts w:ascii="Arial" w:hAnsi="Arial" w:cs="Arial"/>
          <w:b/>
          <w:bCs/>
        </w:rPr>
        <w:t>y</w:t>
      </w:r>
      <w:proofErr w:type="gramEnd"/>
      <w:r w:rsidRPr="00EB1EDE">
        <w:rPr>
          <w:rFonts w:ascii="Arial" w:hAnsi="Arial" w:cs="Arial"/>
          <w:b/>
          <w:bCs/>
        </w:rPr>
        <w:t xml:space="preserve"> </w:t>
      </w:r>
    </w:p>
    <w:p w14:paraId="09C28D12" w14:textId="77777777" w:rsidR="003E2E02" w:rsidRDefault="003E2E02" w:rsidP="003E2E02">
      <w:pPr>
        <w:pStyle w:val="NormalWeb"/>
        <w:framePr w:hSpace="180" w:wrap="around" w:vAnchor="page" w:hAnchor="page" w:x="721" w:y="1225"/>
        <w:rPr>
          <w:rFonts w:ascii="Arial" w:hAnsi="Arial" w:cs="Arial"/>
          <w:b/>
          <w:bCs/>
        </w:rPr>
      </w:pPr>
      <w:r w:rsidRPr="00EB1EDE">
        <w:rPr>
          <w:rFonts w:ascii="Arial" w:hAnsi="Arial" w:cs="Arial"/>
          <w:b/>
          <w:bCs/>
        </w:rPr>
        <w:t xml:space="preserve">College, Oxford, and Guy’s and Charing Cross </w:t>
      </w:r>
    </w:p>
    <w:p w14:paraId="3A0492B5" w14:textId="77777777" w:rsidR="003E2E02" w:rsidRDefault="003E2E02" w:rsidP="003E2E02">
      <w:pPr>
        <w:pStyle w:val="NormalWeb"/>
        <w:framePr w:hSpace="180" w:wrap="around" w:vAnchor="page" w:hAnchor="page" w:x="721" w:y="1225"/>
        <w:rPr>
          <w:rFonts w:ascii="Arial" w:hAnsi="Arial" w:cs="Arial"/>
          <w:b/>
          <w:bCs/>
        </w:rPr>
      </w:pPr>
      <w:r w:rsidRPr="00EB1EDE">
        <w:rPr>
          <w:rFonts w:ascii="Arial" w:hAnsi="Arial" w:cs="Arial"/>
          <w:b/>
          <w:bCs/>
        </w:rPr>
        <w:t>Hospitals in London, UK before obtaining a PhD</w:t>
      </w:r>
    </w:p>
    <w:p w14:paraId="484D1731" w14:textId="77777777" w:rsidR="003E2E02" w:rsidRDefault="003E2E02" w:rsidP="003E2E02">
      <w:pPr>
        <w:pStyle w:val="NormalWeb"/>
        <w:framePr w:hSpace="180" w:wrap="around" w:vAnchor="page" w:hAnchor="page" w:x="721" w:y="1225"/>
        <w:rPr>
          <w:rFonts w:ascii="Arial" w:hAnsi="Arial" w:cs="Arial"/>
          <w:b/>
          <w:bCs/>
        </w:rPr>
      </w:pPr>
      <w:r w:rsidRPr="00EB1EDE">
        <w:rPr>
          <w:rFonts w:ascii="Arial" w:hAnsi="Arial" w:cs="Arial"/>
          <w:b/>
          <w:bCs/>
        </w:rPr>
        <w:t xml:space="preserve">in the immunology of Graves’ Disease in the </w:t>
      </w:r>
    </w:p>
    <w:p w14:paraId="46F2F062" w14:textId="77777777" w:rsidR="003E2E02" w:rsidRDefault="003E2E02" w:rsidP="003E2E02">
      <w:pPr>
        <w:pStyle w:val="NormalWeb"/>
        <w:framePr w:hSpace="180" w:wrap="around" w:vAnchor="page" w:hAnchor="page" w:x="721" w:y="1225"/>
        <w:rPr>
          <w:rFonts w:ascii="Arial" w:hAnsi="Arial" w:cs="Arial"/>
          <w:b/>
          <w:bCs/>
        </w:rPr>
      </w:pPr>
      <w:r w:rsidRPr="00EB1EDE">
        <w:rPr>
          <w:rFonts w:ascii="Arial" w:hAnsi="Arial" w:cs="Arial"/>
          <w:b/>
          <w:bCs/>
        </w:rPr>
        <w:t>Laboratory of Marc Feldmann. He then spent a year</w:t>
      </w:r>
    </w:p>
    <w:p w14:paraId="27D67315" w14:textId="77777777" w:rsidR="003E2E02" w:rsidRDefault="003E2E02" w:rsidP="003E2E02">
      <w:pPr>
        <w:pStyle w:val="NormalWeb"/>
        <w:framePr w:hSpace="180" w:wrap="around" w:vAnchor="page" w:hAnchor="page" w:x="721" w:y="1225"/>
        <w:rPr>
          <w:rFonts w:ascii="Arial" w:hAnsi="Arial" w:cs="Arial"/>
          <w:b/>
          <w:bCs/>
        </w:rPr>
      </w:pPr>
      <w:r w:rsidRPr="00EB1EDE">
        <w:rPr>
          <w:rFonts w:ascii="Arial" w:hAnsi="Arial" w:cs="Arial"/>
          <w:b/>
          <w:bCs/>
        </w:rPr>
        <w:t xml:space="preserve"> as an endocrine fellow at the </w:t>
      </w:r>
      <w:proofErr w:type="spellStart"/>
      <w:r w:rsidRPr="00EB1EDE">
        <w:rPr>
          <w:rFonts w:ascii="Arial" w:hAnsi="Arial" w:cs="Arial"/>
          <w:b/>
          <w:bCs/>
        </w:rPr>
        <w:t>Massachussetts</w:t>
      </w:r>
      <w:proofErr w:type="spellEnd"/>
      <w:r w:rsidRPr="00EB1EDE">
        <w:rPr>
          <w:rFonts w:ascii="Arial" w:hAnsi="Arial" w:cs="Arial"/>
          <w:b/>
          <w:bCs/>
        </w:rPr>
        <w:t xml:space="preserve"> General Hospital in Boston, USA before completing his specialist training in diabetes and endocrinology as a Lecturer in Bristol. </w:t>
      </w:r>
    </w:p>
    <w:p w14:paraId="44226C52" w14:textId="70FCA86E" w:rsidR="003E2E02" w:rsidRPr="00EB1EDE" w:rsidRDefault="003E2E02" w:rsidP="003E2E02">
      <w:pPr>
        <w:pStyle w:val="NormalWeb"/>
        <w:framePr w:hSpace="180" w:wrap="around" w:vAnchor="page" w:hAnchor="page" w:x="721" w:y="1225"/>
        <w:rPr>
          <w:rFonts w:ascii="Arial" w:hAnsi="Arial" w:cs="Arial"/>
          <w:b/>
          <w:bCs/>
        </w:rPr>
      </w:pPr>
      <w:r w:rsidRPr="00EB1EDE">
        <w:rPr>
          <w:rFonts w:ascii="Arial" w:hAnsi="Arial" w:cs="Arial"/>
          <w:b/>
          <w:bCs/>
        </w:rPr>
        <w:t>In 2010, he was appointed to the Chair of Clinical Diabetes and Metabolism and Head of Section at Cardiff University School of Medicine and in 2020 as part-time Senior Clinical Researcher in the Nuffield Department of Medicine at the University of Oxford.</w:t>
      </w:r>
    </w:p>
    <w:p w14:paraId="77A264F2" w14:textId="77777777" w:rsidR="003E2E02" w:rsidRPr="00EB1EDE" w:rsidRDefault="003E2E02" w:rsidP="003E2E02">
      <w:pPr>
        <w:pStyle w:val="NormalWeb"/>
        <w:framePr w:hSpace="180" w:wrap="around" w:vAnchor="page" w:hAnchor="page" w:x="721" w:y="1225"/>
        <w:rPr>
          <w:rFonts w:ascii="Arial" w:hAnsi="Arial" w:cs="Arial"/>
          <w:b/>
          <w:bCs/>
        </w:rPr>
      </w:pPr>
    </w:p>
    <w:p w14:paraId="2C078BFB" w14:textId="77777777" w:rsidR="003E2E02" w:rsidRPr="00EB1EDE" w:rsidRDefault="003E2E02" w:rsidP="003E2E02">
      <w:pPr>
        <w:pStyle w:val="NormalWeb"/>
        <w:framePr w:hSpace="180" w:wrap="around" w:vAnchor="page" w:hAnchor="page" w:x="721" w:y="1225"/>
        <w:rPr>
          <w:rFonts w:ascii="Arial" w:hAnsi="Arial" w:cs="Arial"/>
          <w:b/>
          <w:bCs/>
        </w:rPr>
      </w:pPr>
      <w:r w:rsidRPr="00EB1EDE">
        <w:rPr>
          <w:rFonts w:ascii="Arial" w:hAnsi="Arial" w:cs="Arial"/>
          <w:b/>
          <w:bCs/>
        </w:rPr>
        <w:t xml:space="preserve">Prof Dayan has a </w:t>
      </w:r>
      <w:proofErr w:type="gramStart"/>
      <w:r w:rsidRPr="00EB1EDE">
        <w:rPr>
          <w:rFonts w:ascii="Arial" w:hAnsi="Arial" w:cs="Arial"/>
          <w:b/>
          <w:bCs/>
        </w:rPr>
        <w:t>long established</w:t>
      </w:r>
      <w:proofErr w:type="gramEnd"/>
      <w:r w:rsidRPr="00EB1EDE">
        <w:rPr>
          <w:rFonts w:ascii="Arial" w:hAnsi="Arial" w:cs="Arial"/>
          <w:b/>
          <w:bCs/>
        </w:rPr>
        <w:t xml:space="preserve"> interest in translational research in the immunopathology of type 1 diabetes promoting progress to “insulin free T1D”. He has published first-in-man clinical studies on the development of peptide immunotherapy and the use of nanoparticles in T1D as well as pioneering the use of lymph node and injection site sampling to monitor the response to therapy. </w:t>
      </w:r>
    </w:p>
    <w:p w14:paraId="3891DD99" w14:textId="77777777" w:rsidR="003E2E02" w:rsidRPr="00EB1EDE" w:rsidRDefault="003E2E02" w:rsidP="003E2E02">
      <w:pPr>
        <w:pStyle w:val="NormalWeb"/>
        <w:framePr w:hSpace="180" w:wrap="around" w:vAnchor="page" w:hAnchor="page" w:x="721" w:y="1225"/>
        <w:rPr>
          <w:rFonts w:ascii="Arial" w:hAnsi="Arial" w:cs="Arial"/>
          <w:b/>
          <w:bCs/>
        </w:rPr>
      </w:pPr>
    </w:p>
    <w:p w14:paraId="4EEF0003" w14:textId="77777777" w:rsidR="003E2E02" w:rsidRPr="00EB1EDE" w:rsidRDefault="003E2E02" w:rsidP="003E2E02">
      <w:pPr>
        <w:pStyle w:val="NormalWeb"/>
        <w:framePr w:hSpace="180" w:wrap="around" w:vAnchor="page" w:hAnchor="page" w:x="721" w:y="1225"/>
        <w:rPr>
          <w:rFonts w:ascii="Arial" w:hAnsi="Arial" w:cs="Arial"/>
          <w:b/>
          <w:bCs/>
        </w:rPr>
      </w:pPr>
      <w:r w:rsidRPr="00EB1EDE">
        <w:rPr>
          <w:rFonts w:ascii="Arial" w:hAnsi="Arial" w:cs="Arial"/>
          <w:b/>
          <w:bCs/>
        </w:rPr>
        <w:t xml:space="preserve">Since 2015 he has been a leading member of the UKT1D-Research Consortium which has hosted more than 15 clinical trials in early T1D over 30 sites. He is currently leading on novel trial designs including the T1D Plus platform trial in Europe and Australia to rapidly test combinations of therapies. In collaboration with the Critical Path Institute, he led the TOMI consortium of 21 clinical trials to define the relationship between C-peptide preservation and clinical endpoints and build an FDA/EMA approved clinical trial simulation tool. He is now seeking to define novel endpoints in preclinical T1D as part of the EDENT1FI European programme. </w:t>
      </w:r>
    </w:p>
    <w:p w14:paraId="41E04D3B" w14:textId="77777777" w:rsidR="003E2E02" w:rsidRPr="00EB1EDE" w:rsidRDefault="003E2E02" w:rsidP="003E2E02">
      <w:pPr>
        <w:pStyle w:val="NormalWeb"/>
        <w:framePr w:hSpace="180" w:wrap="around" w:vAnchor="page" w:hAnchor="page" w:x="721" w:y="1225"/>
        <w:rPr>
          <w:rFonts w:ascii="Arial" w:hAnsi="Arial" w:cs="Arial"/>
          <w:b/>
          <w:bCs/>
        </w:rPr>
      </w:pPr>
    </w:p>
    <w:p w14:paraId="18ED178A" w14:textId="4AD12580" w:rsidR="003E2E02" w:rsidRPr="003E2E02" w:rsidRDefault="003E2E02" w:rsidP="003E2E02">
      <w:pPr>
        <w:spacing w:after="790" w:line="259" w:lineRule="auto"/>
        <w:rPr>
          <w:rFonts w:ascii="Arial" w:hAnsi="Arial" w:cs="Arial"/>
          <w:b/>
          <w:bCs/>
        </w:rPr>
      </w:pPr>
      <w:r>
        <w:rPr>
          <w:rFonts w:ascii="Arial" w:hAnsi="Arial" w:cs="Arial"/>
          <w:b/>
          <w:bCs/>
          <w:noProof/>
        </w:rPr>
        <w:drawing>
          <wp:anchor distT="0" distB="0" distL="114300" distR="114300" simplePos="0" relativeHeight="251677696" behindDoc="1" locked="0" layoutInCell="1" allowOverlap="1" wp14:anchorId="6D8BBA73" wp14:editId="36EFBB87">
            <wp:simplePos x="0" y="0"/>
            <wp:positionH relativeFrom="column">
              <wp:posOffset>3939540</wp:posOffset>
            </wp:positionH>
            <wp:positionV relativeFrom="paragraph">
              <wp:posOffset>309880</wp:posOffset>
            </wp:positionV>
            <wp:extent cx="2453640" cy="2453640"/>
            <wp:effectExtent l="0" t="0" r="3810" b="3810"/>
            <wp:wrapNone/>
            <wp:docPr id="18227129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3640" cy="2453640"/>
                    </a:xfrm>
                    <a:prstGeom prst="rect">
                      <a:avLst/>
                    </a:prstGeom>
                    <a:noFill/>
                  </pic:spPr>
                </pic:pic>
              </a:graphicData>
            </a:graphic>
            <wp14:sizeRelH relativeFrom="margin">
              <wp14:pctWidth>0</wp14:pctWidth>
            </wp14:sizeRelH>
            <wp14:sizeRelV relativeFrom="margin">
              <wp14:pctHeight>0</wp14:pctHeight>
            </wp14:sizeRelV>
          </wp:anchor>
        </w:drawing>
      </w:r>
      <w:r w:rsidRPr="00EB1EDE">
        <w:rPr>
          <w:rFonts w:ascii="Arial" w:hAnsi="Arial" w:cs="Arial"/>
          <w:b/>
          <w:bCs/>
        </w:rPr>
        <w:t xml:space="preserve">Prof Dayan is a committed advocate to finding ways to bring beta cell preservation and </w:t>
      </w:r>
      <w:r>
        <w:rPr>
          <w:rFonts w:ascii="Arial" w:hAnsi="Arial" w:cs="Arial"/>
          <w:b/>
          <w:bCs/>
        </w:rPr>
        <w:t xml:space="preserve">        </w:t>
      </w:r>
      <w:r w:rsidRPr="00EB1EDE">
        <w:rPr>
          <w:rFonts w:ascii="Arial" w:hAnsi="Arial" w:cs="Arial"/>
          <w:b/>
          <w:bCs/>
        </w:rPr>
        <w:t xml:space="preserve">delaying the need for insulin therapy into routine clinical practice. In this regard he supported the application for regulatory approval of </w:t>
      </w:r>
      <w:proofErr w:type="spellStart"/>
      <w:r w:rsidRPr="00EB1EDE">
        <w:rPr>
          <w:rFonts w:ascii="Arial" w:hAnsi="Arial" w:cs="Arial"/>
          <w:b/>
          <w:bCs/>
        </w:rPr>
        <w:t>Tzield</w:t>
      </w:r>
      <w:proofErr w:type="spellEnd"/>
      <w:r w:rsidRPr="00EB1EDE">
        <w:rPr>
          <w:rFonts w:ascii="Arial" w:hAnsi="Arial" w:cs="Arial"/>
          <w:b/>
          <w:bCs/>
        </w:rPr>
        <w:t xml:space="preserve"> to the FDA in 2021 and is working with colleagues to introduce immunotherapy and population screening into the UK</w:t>
      </w:r>
    </w:p>
    <w:p w14:paraId="55B31735" w14:textId="77777777" w:rsidR="003E2E02" w:rsidRDefault="003E2E02" w:rsidP="00776789">
      <w:pPr>
        <w:spacing w:after="790" w:line="259" w:lineRule="auto"/>
        <w:rPr>
          <w:rFonts w:ascii="Arial" w:eastAsia="Arial" w:hAnsi="Arial" w:cs="Arial"/>
          <w:color w:val="000000"/>
          <w:sz w:val="22"/>
          <w:lang w:eastAsia="en-GB"/>
        </w:rPr>
      </w:pPr>
    </w:p>
    <w:p w14:paraId="4096F650" w14:textId="77777777" w:rsidR="003E2E02" w:rsidRDefault="003E2E02" w:rsidP="00776789">
      <w:pPr>
        <w:spacing w:after="790" w:line="259" w:lineRule="auto"/>
        <w:rPr>
          <w:rFonts w:ascii="Arial" w:eastAsia="Arial" w:hAnsi="Arial" w:cs="Arial"/>
          <w:color w:val="000000"/>
          <w:sz w:val="22"/>
          <w:lang w:eastAsia="en-GB"/>
        </w:rPr>
      </w:pPr>
    </w:p>
    <w:p w14:paraId="55554827" w14:textId="77777777" w:rsidR="003E2E02" w:rsidRPr="00776789" w:rsidRDefault="003E2E02" w:rsidP="00776789">
      <w:pPr>
        <w:spacing w:after="790" w:line="259" w:lineRule="auto"/>
        <w:rPr>
          <w:rFonts w:ascii="Arial" w:eastAsia="Arial" w:hAnsi="Arial" w:cs="Arial"/>
          <w:color w:val="000000"/>
          <w:sz w:val="22"/>
          <w:lang w:eastAsia="en-GB"/>
        </w:rPr>
      </w:pPr>
    </w:p>
    <w:p w14:paraId="0A2E140C" w14:textId="3AF44F83" w:rsidR="002457C1" w:rsidRDefault="003E2E02" w:rsidP="003E2E02">
      <w:pPr>
        <w:pStyle w:val="NormalWeb"/>
        <w:rPr>
          <w:rFonts w:ascii="Arial" w:hAnsi="Arial" w:cs="Arial"/>
          <w:b/>
          <w:bCs/>
          <w:sz w:val="36"/>
          <w:szCs w:val="36"/>
          <w:u w:val="single"/>
        </w:rPr>
      </w:pPr>
      <w:r>
        <w:rPr>
          <w:rFonts w:ascii="Arial" w:hAnsi="Arial" w:cs="Arial"/>
          <w:b/>
          <w:bCs/>
          <w:sz w:val="36"/>
          <w:szCs w:val="36"/>
          <w:u w:val="single"/>
        </w:rPr>
        <w:lastRenderedPageBreak/>
        <w:t>“</w:t>
      </w:r>
      <w:r w:rsidRPr="003E2E02">
        <w:rPr>
          <w:rFonts w:ascii="Arial" w:hAnsi="Arial" w:cs="Arial"/>
          <w:b/>
          <w:bCs/>
          <w:sz w:val="36"/>
          <w:szCs w:val="36"/>
          <w:u w:val="single"/>
        </w:rPr>
        <w:t>How do I</w:t>
      </w:r>
      <w:r>
        <w:rPr>
          <w:rFonts w:ascii="Arial" w:hAnsi="Arial" w:cs="Arial"/>
          <w:b/>
          <w:bCs/>
          <w:sz w:val="36"/>
          <w:szCs w:val="36"/>
          <w:u w:val="single"/>
        </w:rPr>
        <w:t>?”</w:t>
      </w:r>
      <w:r w:rsidRPr="003E2E02">
        <w:rPr>
          <w:rFonts w:ascii="Arial" w:hAnsi="Arial" w:cs="Arial"/>
          <w:b/>
          <w:bCs/>
          <w:sz w:val="36"/>
          <w:szCs w:val="36"/>
          <w:u w:val="single"/>
        </w:rPr>
        <w:t xml:space="preserve"> </w:t>
      </w:r>
      <w:r>
        <w:rPr>
          <w:rFonts w:ascii="Arial" w:hAnsi="Arial" w:cs="Arial"/>
          <w:b/>
          <w:bCs/>
          <w:sz w:val="36"/>
          <w:szCs w:val="36"/>
          <w:u w:val="single"/>
        </w:rPr>
        <w:t>Session 2</w:t>
      </w:r>
      <w:r w:rsidRPr="003E2E02">
        <w:rPr>
          <w:rFonts w:ascii="Arial" w:hAnsi="Arial" w:cs="Arial"/>
          <w:b/>
          <w:bCs/>
          <w:sz w:val="36"/>
          <w:szCs w:val="36"/>
          <w:u w:val="single"/>
        </w:rPr>
        <w:t>:</w:t>
      </w:r>
    </w:p>
    <w:p w14:paraId="31F6A911" w14:textId="377CDB80" w:rsidR="003E2E02" w:rsidRPr="003E2E02" w:rsidRDefault="002457C1" w:rsidP="003E2E02">
      <w:pPr>
        <w:pStyle w:val="NormalWeb"/>
        <w:rPr>
          <w:rFonts w:ascii="Arial" w:hAnsi="Arial" w:cs="Arial"/>
          <w:b/>
          <w:bCs/>
          <w:sz w:val="36"/>
          <w:szCs w:val="36"/>
          <w:u w:val="single"/>
        </w:rPr>
      </w:pPr>
      <w:r>
        <w:rPr>
          <w:rFonts w:ascii="Arial" w:hAnsi="Arial" w:cs="Arial"/>
          <w:b/>
          <w:bCs/>
          <w:noProof/>
          <w:sz w:val="36"/>
          <w:szCs w:val="36"/>
          <w:u w:val="single"/>
        </w:rPr>
        <w:drawing>
          <wp:anchor distT="0" distB="0" distL="114300" distR="114300" simplePos="0" relativeHeight="251678720" behindDoc="1" locked="0" layoutInCell="1" allowOverlap="1" wp14:anchorId="7B609EC1" wp14:editId="0BFEA160">
            <wp:simplePos x="0" y="0"/>
            <wp:positionH relativeFrom="column">
              <wp:posOffset>4206240</wp:posOffset>
            </wp:positionH>
            <wp:positionV relativeFrom="paragraph">
              <wp:posOffset>8890</wp:posOffset>
            </wp:positionV>
            <wp:extent cx="2230120" cy="2869062"/>
            <wp:effectExtent l="0" t="0" r="0" b="7620"/>
            <wp:wrapNone/>
            <wp:docPr id="18683501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231180" cy="2870425"/>
                    </a:xfrm>
                    <a:prstGeom prst="rect">
                      <a:avLst/>
                    </a:prstGeom>
                    <a:noFill/>
                  </pic:spPr>
                </pic:pic>
              </a:graphicData>
            </a:graphic>
            <wp14:sizeRelH relativeFrom="margin">
              <wp14:pctWidth>0</wp14:pctWidth>
            </wp14:sizeRelH>
            <wp14:sizeRelV relativeFrom="margin">
              <wp14:pctHeight>0</wp14:pctHeight>
            </wp14:sizeRelV>
          </wp:anchor>
        </w:drawing>
      </w:r>
      <w:r w:rsidR="003E2E02" w:rsidRPr="003E2E02">
        <w:rPr>
          <w:rFonts w:ascii="Arial" w:hAnsi="Arial" w:cs="Arial"/>
          <w:b/>
          <w:bCs/>
          <w:sz w:val="36"/>
          <w:szCs w:val="36"/>
          <w:u w:val="single"/>
        </w:rPr>
        <w:t xml:space="preserve"> </w:t>
      </w:r>
    </w:p>
    <w:p w14:paraId="10A7D9A5" w14:textId="77777777" w:rsidR="002457C1" w:rsidRDefault="002457C1" w:rsidP="002457C1">
      <w:pPr>
        <w:jc w:val="both"/>
        <w:rPr>
          <w:rStyle w:val="Strong"/>
          <w:rFonts w:ascii="Aptos" w:hAnsi="Aptos"/>
          <w:color w:val="000000"/>
        </w:rPr>
      </w:pPr>
    </w:p>
    <w:p w14:paraId="4A4D9522" w14:textId="77777777" w:rsidR="002457C1" w:rsidRPr="002457C1" w:rsidRDefault="002457C1" w:rsidP="002457C1">
      <w:pPr>
        <w:jc w:val="both"/>
        <w:rPr>
          <w:rStyle w:val="Strong"/>
          <w:rFonts w:ascii="Aptos" w:hAnsi="Aptos"/>
          <w:color w:val="000000"/>
          <w:sz w:val="32"/>
          <w:szCs w:val="32"/>
        </w:rPr>
      </w:pPr>
      <w:r w:rsidRPr="002457C1">
        <w:rPr>
          <w:rStyle w:val="Strong"/>
          <w:rFonts w:ascii="Aptos" w:hAnsi="Aptos"/>
          <w:color w:val="000000"/>
          <w:sz w:val="32"/>
          <w:szCs w:val="32"/>
        </w:rPr>
        <w:t>Dr Peter Taylor PhD FRCP</w:t>
      </w:r>
    </w:p>
    <w:p w14:paraId="616AA7C0" w14:textId="77777777" w:rsidR="002457C1" w:rsidRDefault="002457C1" w:rsidP="002457C1">
      <w:pPr>
        <w:jc w:val="both"/>
        <w:rPr>
          <w:rStyle w:val="Strong"/>
          <w:rFonts w:ascii="Aptos" w:hAnsi="Aptos"/>
          <w:color w:val="000000"/>
        </w:rPr>
      </w:pPr>
    </w:p>
    <w:p w14:paraId="2112ABC4" w14:textId="77777777" w:rsidR="002457C1" w:rsidRDefault="002457C1" w:rsidP="002457C1">
      <w:pPr>
        <w:spacing w:after="120" w:line="240" w:lineRule="auto"/>
        <w:jc w:val="both"/>
        <w:rPr>
          <w:rFonts w:ascii="Aptos" w:hAnsi="Aptos"/>
          <w:color w:val="000000"/>
        </w:rPr>
      </w:pPr>
      <w:r>
        <w:rPr>
          <w:rStyle w:val="apple-converted-space"/>
          <w:rFonts w:ascii="Aptos" w:hAnsi="Aptos"/>
          <w:color w:val="000000"/>
        </w:rPr>
        <w:t xml:space="preserve">Dr Peter </w:t>
      </w:r>
      <w:proofErr w:type="gramStart"/>
      <w:r>
        <w:rPr>
          <w:rStyle w:val="apple-converted-space"/>
          <w:rFonts w:ascii="Aptos" w:hAnsi="Aptos"/>
          <w:color w:val="000000"/>
        </w:rPr>
        <w:t>Taylor  </w:t>
      </w:r>
      <w:r>
        <w:rPr>
          <w:rFonts w:ascii="Aptos" w:hAnsi="Aptos"/>
          <w:color w:val="000000"/>
        </w:rPr>
        <w:t>is</w:t>
      </w:r>
      <w:proofErr w:type="gramEnd"/>
      <w:r>
        <w:rPr>
          <w:rFonts w:ascii="Aptos" w:hAnsi="Aptos"/>
          <w:color w:val="000000"/>
        </w:rPr>
        <w:t xml:space="preserve"> a Clinical Reader and Consultant</w:t>
      </w:r>
    </w:p>
    <w:p w14:paraId="7FF4F84F" w14:textId="77777777" w:rsidR="002457C1" w:rsidRDefault="002457C1" w:rsidP="002457C1">
      <w:pPr>
        <w:spacing w:after="120" w:line="240" w:lineRule="auto"/>
        <w:jc w:val="both"/>
        <w:rPr>
          <w:rFonts w:ascii="Aptos" w:hAnsi="Aptos"/>
          <w:color w:val="000000"/>
        </w:rPr>
      </w:pPr>
      <w:r>
        <w:rPr>
          <w:rFonts w:ascii="Aptos" w:hAnsi="Aptos"/>
          <w:color w:val="000000"/>
        </w:rPr>
        <w:t>Endocrinologist at Cardiff University and the University Hospital</w:t>
      </w:r>
    </w:p>
    <w:p w14:paraId="594282AD" w14:textId="77777777" w:rsidR="002457C1" w:rsidRDefault="002457C1" w:rsidP="002457C1">
      <w:pPr>
        <w:spacing w:after="120" w:line="240" w:lineRule="auto"/>
        <w:jc w:val="both"/>
        <w:rPr>
          <w:rFonts w:ascii="Aptos" w:hAnsi="Aptos"/>
          <w:color w:val="000000"/>
        </w:rPr>
      </w:pPr>
      <w:r>
        <w:rPr>
          <w:rFonts w:ascii="Aptos" w:hAnsi="Aptos"/>
          <w:color w:val="000000"/>
        </w:rPr>
        <w:t xml:space="preserve">of Wales. His clinical and research interests span thyroid </w:t>
      </w:r>
    </w:p>
    <w:p w14:paraId="23B6F345" w14:textId="77777777" w:rsidR="002457C1" w:rsidRDefault="002457C1" w:rsidP="002457C1">
      <w:pPr>
        <w:spacing w:after="120" w:line="240" w:lineRule="auto"/>
        <w:jc w:val="both"/>
        <w:rPr>
          <w:rFonts w:ascii="Aptos" w:hAnsi="Aptos"/>
          <w:color w:val="000000"/>
        </w:rPr>
      </w:pPr>
      <w:r>
        <w:rPr>
          <w:rFonts w:ascii="Aptos" w:hAnsi="Aptos"/>
          <w:color w:val="000000"/>
        </w:rPr>
        <w:t xml:space="preserve">disease and type 1 diabetes, with a focus on translational </w:t>
      </w:r>
    </w:p>
    <w:p w14:paraId="7E15B1FB" w14:textId="77777777" w:rsidR="002457C1" w:rsidRDefault="002457C1" w:rsidP="002457C1">
      <w:pPr>
        <w:spacing w:after="120" w:line="240" w:lineRule="auto"/>
        <w:jc w:val="both"/>
        <w:rPr>
          <w:rFonts w:ascii="Aptos" w:hAnsi="Aptos"/>
          <w:color w:val="000000"/>
        </w:rPr>
      </w:pPr>
      <w:r>
        <w:rPr>
          <w:rFonts w:ascii="Aptos" w:hAnsi="Aptos"/>
          <w:color w:val="000000"/>
        </w:rPr>
        <w:t xml:space="preserve">clinical trials, immunotherapy, and endocrine epidemiology. </w:t>
      </w:r>
    </w:p>
    <w:p w14:paraId="7C500118" w14:textId="2159E19F" w:rsidR="002457C1" w:rsidRDefault="002457C1" w:rsidP="002457C1">
      <w:pPr>
        <w:spacing w:after="120" w:line="240" w:lineRule="auto"/>
        <w:jc w:val="both"/>
        <w:rPr>
          <w:rStyle w:val="apple-converted-space"/>
          <w:rFonts w:ascii="Aptos" w:hAnsi="Aptos"/>
          <w:color w:val="000000"/>
        </w:rPr>
      </w:pPr>
      <w:r>
        <w:rPr>
          <w:rFonts w:ascii="Aptos" w:hAnsi="Aptos"/>
          <w:color w:val="000000"/>
        </w:rPr>
        <w:t>He has over 70 publications, including first-author papers in</w:t>
      </w:r>
      <w:r>
        <w:rPr>
          <w:rStyle w:val="apple-converted-space"/>
          <w:rFonts w:ascii="Aptos" w:hAnsi="Aptos"/>
          <w:color w:val="000000"/>
        </w:rPr>
        <w:t> </w:t>
      </w:r>
    </w:p>
    <w:p w14:paraId="73A1A448" w14:textId="77777777" w:rsidR="002457C1" w:rsidRDefault="002457C1" w:rsidP="002457C1">
      <w:pPr>
        <w:spacing w:after="120" w:line="240" w:lineRule="auto"/>
        <w:jc w:val="both"/>
        <w:rPr>
          <w:rStyle w:val="Emphasis"/>
          <w:rFonts w:ascii="Aptos" w:hAnsi="Aptos"/>
          <w:color w:val="000000"/>
        </w:rPr>
      </w:pPr>
      <w:r>
        <w:rPr>
          <w:rStyle w:val="Emphasis"/>
          <w:rFonts w:ascii="Aptos" w:hAnsi="Aptos"/>
          <w:color w:val="000000"/>
        </w:rPr>
        <w:t>The Lancet</w:t>
      </w:r>
      <w:r>
        <w:rPr>
          <w:rFonts w:ascii="Aptos" w:hAnsi="Aptos"/>
          <w:color w:val="000000"/>
        </w:rPr>
        <w:t>,</w:t>
      </w:r>
      <w:r>
        <w:rPr>
          <w:rStyle w:val="apple-converted-space"/>
          <w:rFonts w:ascii="Aptos" w:hAnsi="Aptos"/>
          <w:color w:val="000000"/>
        </w:rPr>
        <w:t> </w:t>
      </w:r>
      <w:r>
        <w:rPr>
          <w:rStyle w:val="Emphasis"/>
          <w:rFonts w:ascii="Aptos" w:hAnsi="Aptos"/>
          <w:color w:val="000000"/>
        </w:rPr>
        <w:t>Nature Medicine</w:t>
      </w:r>
      <w:r>
        <w:rPr>
          <w:rFonts w:ascii="Aptos" w:hAnsi="Aptos"/>
          <w:color w:val="000000"/>
        </w:rPr>
        <w:t>, and</w:t>
      </w:r>
      <w:r>
        <w:rPr>
          <w:rStyle w:val="apple-converted-space"/>
          <w:rFonts w:ascii="Aptos" w:hAnsi="Aptos"/>
          <w:color w:val="000000"/>
        </w:rPr>
        <w:t> </w:t>
      </w:r>
      <w:r>
        <w:rPr>
          <w:rStyle w:val="Emphasis"/>
          <w:rFonts w:ascii="Aptos" w:hAnsi="Aptos"/>
          <w:color w:val="000000"/>
        </w:rPr>
        <w:t xml:space="preserve">Lancet Diabetes &amp; </w:t>
      </w:r>
    </w:p>
    <w:p w14:paraId="165DAC84" w14:textId="77777777" w:rsidR="002457C1" w:rsidRDefault="002457C1" w:rsidP="002457C1">
      <w:pPr>
        <w:spacing w:after="120" w:line="240" w:lineRule="auto"/>
        <w:jc w:val="both"/>
        <w:rPr>
          <w:rFonts w:ascii="Aptos" w:hAnsi="Aptos"/>
          <w:color w:val="000000"/>
        </w:rPr>
      </w:pPr>
      <w:r>
        <w:rPr>
          <w:rStyle w:val="Emphasis"/>
          <w:rFonts w:ascii="Aptos" w:hAnsi="Aptos"/>
          <w:color w:val="000000"/>
        </w:rPr>
        <w:t>Endocrinology</w:t>
      </w:r>
      <w:r>
        <w:rPr>
          <w:rFonts w:ascii="Aptos" w:hAnsi="Aptos"/>
          <w:color w:val="000000"/>
        </w:rPr>
        <w:t xml:space="preserve">, and has recently led national guidance for the Society for Endocrinology on thyroid </w:t>
      </w:r>
    </w:p>
    <w:p w14:paraId="553DEDEB" w14:textId="77777777" w:rsidR="002457C1" w:rsidRDefault="002457C1" w:rsidP="002457C1">
      <w:pPr>
        <w:spacing w:after="120" w:line="240" w:lineRule="auto"/>
        <w:jc w:val="both"/>
        <w:rPr>
          <w:rFonts w:ascii="Aptos" w:hAnsi="Aptos"/>
          <w:color w:val="000000"/>
        </w:rPr>
      </w:pPr>
      <w:r>
        <w:rPr>
          <w:rFonts w:ascii="Aptos" w:hAnsi="Aptos"/>
          <w:color w:val="000000"/>
        </w:rPr>
        <w:t xml:space="preserve">storm and myxoedema coma. He is current Chair of the Welsh Endocrine and Diabetes Society and has </w:t>
      </w:r>
    </w:p>
    <w:p w14:paraId="12554019" w14:textId="22B001B3" w:rsidR="002457C1" w:rsidRDefault="002457C1" w:rsidP="002457C1">
      <w:pPr>
        <w:spacing w:after="120" w:line="240" w:lineRule="auto"/>
        <w:jc w:val="both"/>
      </w:pPr>
      <w:r>
        <w:rPr>
          <w:rFonts w:ascii="Aptos" w:hAnsi="Aptos"/>
          <w:color w:val="000000"/>
        </w:rPr>
        <w:t>previously been UK thyroid network for several years.</w:t>
      </w:r>
    </w:p>
    <w:p w14:paraId="1FC39A17" w14:textId="369C523E" w:rsidR="00776789" w:rsidRPr="00776789" w:rsidRDefault="00776789" w:rsidP="002457C1">
      <w:pPr>
        <w:spacing w:after="120" w:line="240" w:lineRule="auto"/>
        <w:rPr>
          <w:rFonts w:ascii="Arial" w:eastAsia="Arial" w:hAnsi="Arial" w:cs="Arial"/>
          <w:color w:val="000000"/>
          <w:sz w:val="22"/>
          <w:lang w:eastAsia="en-GB"/>
        </w:rPr>
      </w:pPr>
    </w:p>
    <w:p w14:paraId="7DFD620E" w14:textId="45518D3A" w:rsidR="00776789" w:rsidRPr="00776789" w:rsidRDefault="00776789" w:rsidP="00A958D4">
      <w:pPr>
        <w:spacing w:after="277" w:line="259" w:lineRule="auto"/>
        <w:rPr>
          <w:rFonts w:ascii="Arial" w:eastAsia="Arial" w:hAnsi="Arial" w:cs="Arial"/>
          <w:color w:val="000000"/>
          <w:sz w:val="22"/>
          <w:lang w:eastAsia="en-GB"/>
        </w:rPr>
      </w:pPr>
      <w:r w:rsidRPr="00776789">
        <w:rPr>
          <w:rFonts w:ascii="Arial" w:eastAsia="Arial" w:hAnsi="Arial" w:cs="Arial"/>
          <w:b/>
          <w:color w:val="FF0000"/>
          <w:sz w:val="96"/>
          <w:lang w:eastAsia="en-GB"/>
        </w:rPr>
        <w:t xml:space="preserve">  </w:t>
      </w:r>
    </w:p>
    <w:p w14:paraId="00F8835C" w14:textId="562449AD" w:rsidR="003E2E02" w:rsidRPr="003E2E02" w:rsidRDefault="00776789" w:rsidP="003E2E02">
      <w:pPr>
        <w:spacing w:after="277" w:line="259" w:lineRule="auto"/>
        <w:jc w:val="center"/>
        <w:rPr>
          <w:rFonts w:ascii="Arial" w:eastAsia="Arial" w:hAnsi="Arial" w:cs="Arial"/>
          <w:color w:val="000000"/>
          <w:sz w:val="22"/>
          <w:lang w:eastAsia="en-GB"/>
        </w:rPr>
      </w:pPr>
      <w:r w:rsidRPr="00776789">
        <w:rPr>
          <w:rFonts w:ascii="Arial" w:eastAsia="Arial" w:hAnsi="Arial" w:cs="Arial"/>
          <w:b/>
          <w:color w:val="FF0000"/>
          <w:sz w:val="96"/>
          <w:lang w:eastAsia="en-GB"/>
        </w:rPr>
        <w:t xml:space="preserve"> </w:t>
      </w:r>
    </w:p>
    <w:p w14:paraId="597CA234" w14:textId="77777777" w:rsidR="003E2E02" w:rsidRDefault="003E2E02" w:rsidP="00776789">
      <w:pPr>
        <w:keepNext/>
        <w:keepLines/>
        <w:spacing w:after="0" w:line="259" w:lineRule="auto"/>
        <w:ind w:right="2065"/>
        <w:jc w:val="right"/>
        <w:outlineLvl w:val="0"/>
        <w:rPr>
          <w:rFonts w:ascii="Arial" w:eastAsia="Arial" w:hAnsi="Arial" w:cs="Arial"/>
          <w:b/>
          <w:color w:val="FF0000"/>
          <w:sz w:val="96"/>
          <w:lang w:eastAsia="en-GB"/>
        </w:rPr>
      </w:pPr>
    </w:p>
    <w:p w14:paraId="1F031997" w14:textId="77777777" w:rsidR="003E2E02" w:rsidRDefault="003E2E02" w:rsidP="00776789">
      <w:pPr>
        <w:keepNext/>
        <w:keepLines/>
        <w:spacing w:after="0" w:line="259" w:lineRule="auto"/>
        <w:ind w:right="2065"/>
        <w:jc w:val="right"/>
        <w:outlineLvl w:val="0"/>
        <w:rPr>
          <w:rFonts w:ascii="Arial" w:eastAsia="Arial" w:hAnsi="Arial" w:cs="Arial"/>
          <w:b/>
          <w:color w:val="FF0000"/>
          <w:sz w:val="96"/>
          <w:lang w:eastAsia="en-GB"/>
        </w:rPr>
      </w:pPr>
    </w:p>
    <w:p w14:paraId="27B78F1F" w14:textId="77777777" w:rsidR="003E2E02" w:rsidRDefault="003E2E02" w:rsidP="00776789">
      <w:pPr>
        <w:keepNext/>
        <w:keepLines/>
        <w:spacing w:after="0" w:line="259" w:lineRule="auto"/>
        <w:ind w:right="2065"/>
        <w:jc w:val="right"/>
        <w:outlineLvl w:val="0"/>
        <w:rPr>
          <w:rFonts w:ascii="Arial" w:eastAsia="Arial" w:hAnsi="Arial" w:cs="Arial"/>
          <w:b/>
          <w:color w:val="FF0000"/>
          <w:sz w:val="96"/>
          <w:lang w:eastAsia="en-GB"/>
        </w:rPr>
      </w:pPr>
    </w:p>
    <w:p w14:paraId="16DCE8F7" w14:textId="77777777" w:rsidR="002457C1" w:rsidRDefault="002457C1" w:rsidP="00776789">
      <w:pPr>
        <w:keepNext/>
        <w:keepLines/>
        <w:spacing w:after="0" w:line="259" w:lineRule="auto"/>
        <w:ind w:right="2065"/>
        <w:jc w:val="right"/>
        <w:outlineLvl w:val="0"/>
        <w:rPr>
          <w:rFonts w:ascii="Arial" w:eastAsia="Arial" w:hAnsi="Arial" w:cs="Arial"/>
          <w:b/>
          <w:color w:val="FF0000"/>
          <w:sz w:val="96"/>
          <w:lang w:eastAsia="en-GB"/>
        </w:rPr>
      </w:pPr>
    </w:p>
    <w:p w14:paraId="59DD73C1" w14:textId="77777777" w:rsidR="002457C1" w:rsidRDefault="002457C1" w:rsidP="002457C1">
      <w:pPr>
        <w:keepNext/>
        <w:keepLines/>
        <w:spacing w:after="0" w:line="259" w:lineRule="auto"/>
        <w:ind w:right="2065"/>
        <w:outlineLvl w:val="0"/>
        <w:rPr>
          <w:rFonts w:ascii="Arial" w:eastAsia="Arial" w:hAnsi="Arial" w:cs="Arial"/>
          <w:b/>
          <w:color w:val="FF0000"/>
          <w:sz w:val="96"/>
          <w:lang w:eastAsia="en-GB"/>
        </w:rPr>
      </w:pPr>
    </w:p>
    <w:p w14:paraId="4A78D9E7" w14:textId="25A9D3F6" w:rsidR="00776789" w:rsidRPr="00776789" w:rsidRDefault="002457C1" w:rsidP="002457C1">
      <w:pPr>
        <w:keepNext/>
        <w:keepLines/>
        <w:spacing w:after="0" w:line="259" w:lineRule="auto"/>
        <w:ind w:right="2065"/>
        <w:jc w:val="center"/>
        <w:outlineLvl w:val="0"/>
        <w:rPr>
          <w:rFonts w:ascii="Arial" w:eastAsia="Arial" w:hAnsi="Arial" w:cs="Arial"/>
          <w:b/>
          <w:color w:val="FF0000"/>
          <w:sz w:val="96"/>
          <w:lang w:eastAsia="en-GB"/>
        </w:rPr>
      </w:pPr>
      <w:r>
        <w:rPr>
          <w:rFonts w:ascii="Arial" w:eastAsia="Arial" w:hAnsi="Arial" w:cs="Arial"/>
          <w:b/>
          <w:color w:val="FF0000"/>
          <w:sz w:val="96"/>
          <w:lang w:eastAsia="en-GB"/>
        </w:rPr>
        <w:t xml:space="preserve">       P</w:t>
      </w:r>
      <w:r w:rsidR="00776789" w:rsidRPr="00776789">
        <w:rPr>
          <w:rFonts w:ascii="Arial" w:eastAsia="Arial" w:hAnsi="Arial" w:cs="Arial"/>
          <w:b/>
          <w:color w:val="FF0000"/>
          <w:sz w:val="96"/>
          <w:lang w:eastAsia="en-GB"/>
        </w:rPr>
        <w:t>resentations</w:t>
      </w:r>
    </w:p>
    <w:p w14:paraId="194C518E" w14:textId="77777777" w:rsidR="00776789" w:rsidRPr="00776789" w:rsidRDefault="00776789" w:rsidP="00776789">
      <w:pPr>
        <w:spacing w:after="226" w:line="259" w:lineRule="auto"/>
        <w:rPr>
          <w:rFonts w:ascii="Arial" w:eastAsia="Arial" w:hAnsi="Arial" w:cs="Arial"/>
          <w:color w:val="000000"/>
          <w:sz w:val="22"/>
          <w:lang w:eastAsia="en-GB"/>
        </w:rPr>
      </w:pPr>
      <w:r w:rsidRPr="00776789">
        <w:rPr>
          <w:rFonts w:ascii="Arial" w:eastAsia="Arial" w:hAnsi="Arial" w:cs="Arial"/>
          <w:b/>
          <w:color w:val="000000"/>
          <w:lang w:eastAsia="en-GB"/>
        </w:rPr>
        <w:t xml:space="preserve"> </w:t>
      </w:r>
      <w:r w:rsidRPr="00776789">
        <w:rPr>
          <w:rFonts w:ascii="Arial" w:eastAsia="Arial" w:hAnsi="Arial" w:cs="Arial"/>
          <w:b/>
          <w:color w:val="000000"/>
          <w:lang w:eastAsia="en-GB"/>
        </w:rPr>
        <w:tab/>
        <w:t xml:space="preserve"> </w:t>
      </w:r>
    </w:p>
    <w:p w14:paraId="1FE177E0" w14:textId="77777777" w:rsidR="00776789" w:rsidRPr="00776789" w:rsidRDefault="00776789" w:rsidP="00776789">
      <w:pPr>
        <w:spacing w:after="0" w:line="451" w:lineRule="auto"/>
        <w:ind w:right="10417"/>
        <w:jc w:val="both"/>
        <w:rPr>
          <w:rFonts w:ascii="Arial" w:eastAsia="Arial" w:hAnsi="Arial" w:cs="Arial"/>
          <w:color w:val="000000"/>
          <w:sz w:val="22"/>
          <w:lang w:eastAsia="en-GB"/>
        </w:rPr>
      </w:pPr>
      <w:r w:rsidRPr="00776789">
        <w:rPr>
          <w:rFonts w:ascii="Arial" w:eastAsia="Arial" w:hAnsi="Arial" w:cs="Arial"/>
          <w:b/>
          <w:color w:val="000000"/>
          <w:lang w:eastAsia="en-GB"/>
        </w:rPr>
        <w:t xml:space="preserve">  </w:t>
      </w:r>
    </w:p>
    <w:p w14:paraId="7C4BB489" w14:textId="77777777" w:rsidR="00A958D4" w:rsidRDefault="00A958D4" w:rsidP="00776789">
      <w:pPr>
        <w:spacing w:after="221" w:line="259" w:lineRule="auto"/>
        <w:rPr>
          <w:rFonts w:ascii="Arial" w:eastAsia="Arial" w:hAnsi="Arial" w:cs="Arial"/>
          <w:b/>
          <w:color w:val="000000"/>
          <w:lang w:eastAsia="en-GB"/>
        </w:rPr>
      </w:pPr>
    </w:p>
    <w:p w14:paraId="346BA77C" w14:textId="77777777" w:rsidR="00A958D4" w:rsidRDefault="00A958D4" w:rsidP="00776789">
      <w:pPr>
        <w:spacing w:after="221" w:line="259" w:lineRule="auto"/>
        <w:rPr>
          <w:rFonts w:ascii="Arial" w:eastAsia="Arial" w:hAnsi="Arial" w:cs="Arial"/>
          <w:b/>
          <w:color w:val="000000"/>
          <w:lang w:eastAsia="en-GB"/>
        </w:rPr>
      </w:pPr>
    </w:p>
    <w:p w14:paraId="5B90ED34" w14:textId="77777777" w:rsidR="00A958D4" w:rsidRDefault="00A958D4" w:rsidP="00776789">
      <w:pPr>
        <w:spacing w:after="221" w:line="259" w:lineRule="auto"/>
        <w:rPr>
          <w:rFonts w:ascii="Arial" w:eastAsia="Arial" w:hAnsi="Arial" w:cs="Arial"/>
          <w:b/>
          <w:color w:val="000000"/>
          <w:lang w:eastAsia="en-GB"/>
        </w:rPr>
      </w:pPr>
    </w:p>
    <w:p w14:paraId="3CD411CA" w14:textId="77777777" w:rsidR="00A958D4" w:rsidRDefault="00A958D4" w:rsidP="00776789">
      <w:pPr>
        <w:spacing w:after="221" w:line="259" w:lineRule="auto"/>
        <w:rPr>
          <w:rFonts w:ascii="Arial" w:eastAsia="Arial" w:hAnsi="Arial" w:cs="Arial"/>
          <w:b/>
          <w:color w:val="000000"/>
          <w:lang w:eastAsia="en-GB"/>
        </w:rPr>
      </w:pPr>
    </w:p>
    <w:p w14:paraId="62FD71A7" w14:textId="77777777" w:rsidR="00A958D4" w:rsidRDefault="00A958D4" w:rsidP="00776789">
      <w:pPr>
        <w:spacing w:after="221" w:line="259" w:lineRule="auto"/>
        <w:rPr>
          <w:rFonts w:ascii="Arial" w:eastAsia="Arial" w:hAnsi="Arial" w:cs="Arial"/>
          <w:b/>
          <w:color w:val="000000"/>
          <w:lang w:eastAsia="en-GB"/>
        </w:rPr>
      </w:pPr>
    </w:p>
    <w:p w14:paraId="3DDD8B42" w14:textId="77777777" w:rsidR="00A958D4" w:rsidRDefault="00A958D4" w:rsidP="00776789">
      <w:pPr>
        <w:spacing w:after="221" w:line="259" w:lineRule="auto"/>
        <w:rPr>
          <w:rFonts w:ascii="Arial" w:eastAsia="Arial" w:hAnsi="Arial" w:cs="Arial"/>
          <w:b/>
          <w:color w:val="000000"/>
          <w:lang w:eastAsia="en-GB"/>
        </w:rPr>
      </w:pPr>
    </w:p>
    <w:p w14:paraId="293EF8E9" w14:textId="77777777" w:rsidR="00A958D4" w:rsidRDefault="00A958D4" w:rsidP="00776789">
      <w:pPr>
        <w:spacing w:after="221" w:line="259" w:lineRule="auto"/>
        <w:rPr>
          <w:rFonts w:ascii="Arial" w:eastAsia="Arial" w:hAnsi="Arial" w:cs="Arial"/>
          <w:b/>
          <w:color w:val="000000"/>
          <w:lang w:eastAsia="en-GB"/>
        </w:rPr>
      </w:pPr>
    </w:p>
    <w:p w14:paraId="7887E4D2" w14:textId="77777777" w:rsidR="00A958D4" w:rsidRDefault="00A958D4" w:rsidP="00776789">
      <w:pPr>
        <w:spacing w:after="221" w:line="259" w:lineRule="auto"/>
        <w:rPr>
          <w:rFonts w:ascii="Arial" w:eastAsia="Arial" w:hAnsi="Arial" w:cs="Arial"/>
          <w:b/>
          <w:color w:val="000000"/>
          <w:lang w:eastAsia="en-GB"/>
        </w:rPr>
      </w:pPr>
    </w:p>
    <w:p w14:paraId="264B4D74" w14:textId="77777777" w:rsidR="00A958D4" w:rsidRDefault="00A958D4" w:rsidP="00776789">
      <w:pPr>
        <w:spacing w:after="221" w:line="259" w:lineRule="auto"/>
        <w:rPr>
          <w:rFonts w:ascii="Arial" w:eastAsia="Arial" w:hAnsi="Arial" w:cs="Arial"/>
          <w:b/>
          <w:color w:val="000000"/>
          <w:lang w:eastAsia="en-GB"/>
        </w:rPr>
      </w:pPr>
    </w:p>
    <w:p w14:paraId="0AC09733" w14:textId="77777777" w:rsidR="00A958D4" w:rsidRDefault="00A958D4" w:rsidP="00776789">
      <w:pPr>
        <w:spacing w:after="221" w:line="259" w:lineRule="auto"/>
        <w:rPr>
          <w:rFonts w:ascii="Arial" w:eastAsia="Arial" w:hAnsi="Arial" w:cs="Arial"/>
          <w:b/>
          <w:color w:val="000000"/>
          <w:lang w:eastAsia="en-GB"/>
        </w:rPr>
      </w:pPr>
    </w:p>
    <w:p w14:paraId="41325386" w14:textId="77777777" w:rsidR="00A958D4" w:rsidRDefault="00A958D4" w:rsidP="00776789">
      <w:pPr>
        <w:spacing w:after="221" w:line="259" w:lineRule="auto"/>
        <w:rPr>
          <w:rFonts w:ascii="Arial" w:eastAsia="Arial" w:hAnsi="Arial" w:cs="Arial"/>
          <w:b/>
          <w:color w:val="000000"/>
          <w:lang w:eastAsia="en-GB"/>
        </w:rPr>
      </w:pPr>
    </w:p>
    <w:p w14:paraId="20AAE4AB" w14:textId="77777777" w:rsidR="00A958D4" w:rsidRDefault="00A958D4" w:rsidP="00776789">
      <w:pPr>
        <w:spacing w:after="221" w:line="259" w:lineRule="auto"/>
        <w:rPr>
          <w:rFonts w:ascii="Arial" w:eastAsia="Arial" w:hAnsi="Arial" w:cs="Arial"/>
          <w:b/>
          <w:color w:val="000000"/>
          <w:lang w:eastAsia="en-GB"/>
        </w:rPr>
      </w:pPr>
    </w:p>
    <w:p w14:paraId="178C2B9B" w14:textId="77777777" w:rsidR="00A958D4" w:rsidRDefault="00A958D4" w:rsidP="00776789">
      <w:pPr>
        <w:spacing w:after="221" w:line="259" w:lineRule="auto"/>
        <w:rPr>
          <w:rFonts w:ascii="Arial" w:eastAsia="Arial" w:hAnsi="Arial" w:cs="Arial"/>
          <w:b/>
          <w:color w:val="000000"/>
          <w:lang w:eastAsia="en-GB"/>
        </w:rPr>
      </w:pPr>
    </w:p>
    <w:p w14:paraId="064CBB25" w14:textId="77777777" w:rsidR="002457C1" w:rsidRDefault="002457C1" w:rsidP="00776789">
      <w:pPr>
        <w:spacing w:after="228" w:line="249" w:lineRule="auto"/>
        <w:rPr>
          <w:rFonts w:ascii="Arial" w:eastAsia="Arial" w:hAnsi="Arial" w:cs="Arial"/>
          <w:b/>
          <w:color w:val="000000"/>
          <w:sz w:val="22"/>
          <w:lang w:eastAsia="en-GB"/>
        </w:rPr>
      </w:pPr>
    </w:p>
    <w:p w14:paraId="4BF6DEB2" w14:textId="739716A5" w:rsidR="00776789" w:rsidRPr="002457C1" w:rsidRDefault="00776789" w:rsidP="00776789">
      <w:pPr>
        <w:spacing w:after="228" w:line="249" w:lineRule="auto"/>
        <w:rPr>
          <w:rFonts w:ascii="Arial" w:eastAsia="Arial" w:hAnsi="Arial" w:cs="Arial"/>
          <w:b/>
          <w:color w:val="000000"/>
          <w:lang w:eastAsia="en-GB"/>
        </w:rPr>
      </w:pPr>
      <w:r w:rsidRPr="002457C1">
        <w:rPr>
          <w:rFonts w:ascii="Arial" w:eastAsia="Arial" w:hAnsi="Arial" w:cs="Arial"/>
          <w:b/>
          <w:color w:val="000000"/>
          <w:lang w:eastAsia="en-GB"/>
        </w:rPr>
        <w:lastRenderedPageBreak/>
        <w:t xml:space="preserve">Oral Communication 1: </w:t>
      </w:r>
    </w:p>
    <w:p w14:paraId="36363EBA" w14:textId="77777777" w:rsidR="00A958D4" w:rsidRPr="00776789" w:rsidRDefault="00A958D4" w:rsidP="00776789">
      <w:pPr>
        <w:spacing w:after="228" w:line="249" w:lineRule="auto"/>
        <w:rPr>
          <w:rFonts w:ascii="Arial" w:eastAsia="Arial" w:hAnsi="Arial" w:cs="Arial"/>
          <w:color w:val="000000"/>
          <w:sz w:val="22"/>
          <w:lang w:eastAsia="en-GB"/>
        </w:rPr>
      </w:pPr>
    </w:p>
    <w:p w14:paraId="350834F3" w14:textId="77777777" w:rsidR="00A958D4" w:rsidRPr="00334B4E" w:rsidRDefault="00A958D4" w:rsidP="00A958D4">
      <w:pPr>
        <w:spacing w:after="0" w:line="240" w:lineRule="auto"/>
        <w:rPr>
          <w:b/>
        </w:rPr>
      </w:pPr>
      <w:r>
        <w:rPr>
          <w:b/>
        </w:rPr>
        <w:t>AU</w:t>
      </w:r>
      <w:r w:rsidRPr="00334B4E">
        <w:rPr>
          <w:b/>
        </w:rPr>
        <w:t xml:space="preserve">THORS NAME </w:t>
      </w:r>
      <w:r>
        <w:rPr>
          <w:b/>
        </w:rPr>
        <w:t xml:space="preserve">     </w:t>
      </w:r>
      <w:r>
        <w:rPr>
          <w:b/>
        </w:rPr>
        <w:tab/>
      </w:r>
      <w:r w:rsidRPr="00A73217">
        <w:rPr>
          <w:bCs/>
        </w:rPr>
        <w:t>Sara Crowley, Diabetes Transitional Care National Coordinator</w:t>
      </w:r>
    </w:p>
    <w:p w14:paraId="16E425CC" w14:textId="77777777" w:rsidR="00A958D4" w:rsidRPr="00334B4E" w:rsidRDefault="00A958D4" w:rsidP="00A958D4">
      <w:pPr>
        <w:spacing w:after="0" w:line="240" w:lineRule="auto"/>
        <w:rPr>
          <w:b/>
        </w:rPr>
      </w:pPr>
    </w:p>
    <w:p w14:paraId="498ABC94" w14:textId="77777777" w:rsidR="00A958D4" w:rsidRPr="00334B4E" w:rsidRDefault="00A958D4" w:rsidP="00A958D4">
      <w:pPr>
        <w:spacing w:after="0" w:line="240" w:lineRule="auto"/>
        <w:rPr>
          <w:b/>
        </w:rPr>
      </w:pPr>
      <w:r w:rsidRPr="00334B4E">
        <w:rPr>
          <w:b/>
        </w:rPr>
        <w:t>INSTITUTE</w:t>
      </w:r>
      <w:r>
        <w:rPr>
          <w:b/>
        </w:rPr>
        <w:tab/>
      </w:r>
      <w:r>
        <w:rPr>
          <w:b/>
        </w:rPr>
        <w:tab/>
      </w:r>
      <w:r w:rsidRPr="00A73217">
        <w:rPr>
          <w:bCs/>
        </w:rPr>
        <w:t>NHS Performance and Improvement (formerly NHS Executive)</w:t>
      </w:r>
    </w:p>
    <w:p w14:paraId="6A715FD1" w14:textId="77777777" w:rsidR="00A958D4" w:rsidRPr="00334B4E" w:rsidRDefault="00A958D4" w:rsidP="00A958D4">
      <w:pPr>
        <w:spacing w:after="0" w:line="240" w:lineRule="auto"/>
        <w:rPr>
          <w:b/>
        </w:rPr>
      </w:pPr>
    </w:p>
    <w:p w14:paraId="1A75BDE7" w14:textId="77777777" w:rsidR="00A958D4" w:rsidRPr="00A73217" w:rsidRDefault="00A958D4" w:rsidP="00C02985">
      <w:pPr>
        <w:spacing w:after="0" w:line="240" w:lineRule="auto"/>
        <w:ind w:left="2160" w:hanging="2160"/>
        <w:rPr>
          <w:bCs/>
        </w:rPr>
      </w:pPr>
      <w:r w:rsidRPr="00334B4E">
        <w:rPr>
          <w:b/>
        </w:rPr>
        <w:t>ABSTRACT TITLE</w:t>
      </w:r>
      <w:r>
        <w:rPr>
          <w:b/>
        </w:rPr>
        <w:tab/>
      </w:r>
      <w:r w:rsidRPr="00A73217">
        <w:rPr>
          <w:rFonts w:ascii="Arial" w:hAnsi="Arial" w:cs="Arial"/>
          <w:bCs/>
        </w:rPr>
        <w:t>A national survey of Welsh diabetes services mapped care across childhood to young adulthood, highlighting where provision fragments during transition and identifying opportunities for improvement</w:t>
      </w:r>
      <w:r w:rsidRPr="00A73217">
        <w:rPr>
          <w:bCs/>
        </w:rPr>
        <w:t>.</w:t>
      </w:r>
    </w:p>
    <w:p w14:paraId="32030CC1" w14:textId="77777777" w:rsidR="00A958D4" w:rsidRPr="00A73217" w:rsidRDefault="00A958D4" w:rsidP="00A958D4">
      <w:pPr>
        <w:spacing w:after="0" w:line="240" w:lineRule="auto"/>
        <w:rPr>
          <w:bCs/>
        </w:rPr>
      </w:pPr>
    </w:p>
    <w:p w14:paraId="3A0D06AE" w14:textId="77777777" w:rsidR="00A958D4" w:rsidRDefault="00A958D4" w:rsidP="00A958D4">
      <w:pPr>
        <w:spacing w:after="0" w:line="240" w:lineRule="auto"/>
        <w:rPr>
          <w:b/>
        </w:rPr>
      </w:pPr>
      <w:r w:rsidRPr="00334B4E">
        <w:rPr>
          <w:b/>
        </w:rPr>
        <w:t>ABSTRACT:</w:t>
      </w:r>
    </w:p>
    <w:p w14:paraId="71112A07" w14:textId="77777777" w:rsidR="00C02985" w:rsidRPr="00334B4E" w:rsidRDefault="00C02985" w:rsidP="00A958D4">
      <w:pPr>
        <w:spacing w:after="0" w:line="240" w:lineRule="auto"/>
        <w:rPr>
          <w:b/>
        </w:rPr>
      </w:pPr>
    </w:p>
    <w:p w14:paraId="4AC4A6F3" w14:textId="77777777" w:rsidR="00C02985" w:rsidRDefault="00A958D4" w:rsidP="00A958D4">
      <w:pPr>
        <w:spacing w:after="0" w:line="240" w:lineRule="auto"/>
        <w:rPr>
          <w:b/>
        </w:rPr>
      </w:pPr>
      <w:r w:rsidRPr="00334B4E">
        <w:rPr>
          <w:b/>
        </w:rPr>
        <w:t>Background</w:t>
      </w:r>
      <w:r>
        <w:rPr>
          <w:b/>
        </w:rPr>
        <w:t>:</w:t>
      </w:r>
      <w:r>
        <w:rPr>
          <w:b/>
        </w:rPr>
        <w:tab/>
      </w:r>
    </w:p>
    <w:p w14:paraId="20C60E64" w14:textId="3A863C50" w:rsidR="00A958D4" w:rsidRPr="00334B4E" w:rsidRDefault="00A958D4" w:rsidP="00A958D4">
      <w:pPr>
        <w:spacing w:after="0" w:line="240" w:lineRule="auto"/>
      </w:pPr>
      <w:r w:rsidRPr="00334B4E">
        <w:t>Effective transitional care is essential to support children and young people with diabetes as they move between paediatric and adult services. This period of change is critical, and ensuring high-quality care is vital for both short- and long-term outcomes. In recent years, transitional care has been a national priority, with Standards and Pathways outlining clear expectations across the life course. However, variation in delivery has been reported anecdotally, and young people often describe struggling to adapt to adult services. A systematic evaluation across Wales has not previously been undertaken. Mapping where services align or diverge from Standards can inform improvement and promote equitable provision.</w:t>
      </w:r>
    </w:p>
    <w:p w14:paraId="6922C940" w14:textId="77777777" w:rsidR="00A958D4" w:rsidRPr="00334B4E" w:rsidRDefault="00A958D4" w:rsidP="00A958D4">
      <w:pPr>
        <w:spacing w:after="0" w:line="240" w:lineRule="auto"/>
        <w:rPr>
          <w:b/>
        </w:rPr>
      </w:pPr>
    </w:p>
    <w:p w14:paraId="06B05558" w14:textId="77777777" w:rsidR="00C02985" w:rsidRDefault="00A958D4" w:rsidP="00A958D4">
      <w:pPr>
        <w:spacing w:after="0" w:line="240" w:lineRule="auto"/>
        <w:rPr>
          <w:b/>
        </w:rPr>
      </w:pPr>
      <w:r w:rsidRPr="00334B4E">
        <w:rPr>
          <w:b/>
        </w:rPr>
        <w:t>Aim</w:t>
      </w:r>
      <w:r>
        <w:rPr>
          <w:b/>
        </w:rPr>
        <w:t>:</w:t>
      </w:r>
      <w:r>
        <w:rPr>
          <w:b/>
        </w:rPr>
        <w:tab/>
      </w:r>
      <w:r>
        <w:rPr>
          <w:b/>
        </w:rPr>
        <w:tab/>
      </w:r>
    </w:p>
    <w:p w14:paraId="768F7B8E" w14:textId="7545829A" w:rsidR="00A958D4" w:rsidRPr="00334B4E" w:rsidRDefault="00A958D4" w:rsidP="00A958D4">
      <w:pPr>
        <w:spacing w:after="0" w:line="240" w:lineRule="auto"/>
      </w:pPr>
      <w:r w:rsidRPr="00334B4E">
        <w:t>To evaluate paediatric and young adult diabetes service provision in Wales against National Standards and Pathways, with a focus on identifying differences in care delivery across age categories.</w:t>
      </w:r>
    </w:p>
    <w:p w14:paraId="7983F895" w14:textId="77777777" w:rsidR="00A958D4" w:rsidRPr="00334B4E" w:rsidRDefault="00A958D4" w:rsidP="00A958D4">
      <w:pPr>
        <w:spacing w:after="0" w:line="240" w:lineRule="auto"/>
        <w:rPr>
          <w:b/>
        </w:rPr>
      </w:pPr>
    </w:p>
    <w:p w14:paraId="26B88C16" w14:textId="77777777" w:rsidR="00C02985" w:rsidRDefault="00A958D4" w:rsidP="00A958D4">
      <w:pPr>
        <w:spacing w:after="0" w:line="240" w:lineRule="auto"/>
        <w:rPr>
          <w:b/>
        </w:rPr>
      </w:pPr>
      <w:r w:rsidRPr="00334B4E">
        <w:rPr>
          <w:b/>
        </w:rPr>
        <w:t>Methods</w:t>
      </w:r>
      <w:r>
        <w:rPr>
          <w:b/>
        </w:rPr>
        <w:t>:</w:t>
      </w:r>
      <w:r>
        <w:rPr>
          <w:b/>
        </w:rPr>
        <w:tab/>
      </w:r>
    </w:p>
    <w:p w14:paraId="56E47206" w14:textId="35C6CD23" w:rsidR="00A958D4" w:rsidRPr="00334B4E" w:rsidRDefault="00A958D4" w:rsidP="00A958D4">
      <w:pPr>
        <w:spacing w:after="0" w:line="240" w:lineRule="auto"/>
      </w:pPr>
      <w:r w:rsidRPr="00334B4E">
        <w:t>All paediatric diabetes services in Wales were invited to complete a structured Microsoft Forms survey, aligned to the national standards and guidance. The survey asked teams to report whether young people in their service had access to specific elements of care (e.g. GP, MDT, psychology, education, care processes etc.) across four age groups: children, adolescents, older adolescents, and young adults. Services were asked to collaborate with their adult colleagues to ensure joint responses. Data was collated and the number of services reporting provision in each age group was counted. Findings were presented graphically to illustrate where access increased, decreased, or remained consistent across age categories.</w:t>
      </w:r>
    </w:p>
    <w:p w14:paraId="14F740CD" w14:textId="77777777" w:rsidR="00A958D4" w:rsidRPr="00334B4E" w:rsidRDefault="00A958D4" w:rsidP="00A958D4">
      <w:pPr>
        <w:spacing w:after="0" w:line="240" w:lineRule="auto"/>
        <w:rPr>
          <w:b/>
        </w:rPr>
      </w:pPr>
    </w:p>
    <w:p w14:paraId="6D127958" w14:textId="77777777" w:rsidR="00C02985" w:rsidRDefault="00A958D4" w:rsidP="00A958D4">
      <w:pPr>
        <w:spacing w:after="0" w:line="240" w:lineRule="auto"/>
        <w:rPr>
          <w:b/>
        </w:rPr>
      </w:pPr>
      <w:r w:rsidRPr="00334B4E">
        <w:rPr>
          <w:b/>
        </w:rPr>
        <w:t>Results</w:t>
      </w:r>
      <w:r>
        <w:rPr>
          <w:b/>
        </w:rPr>
        <w:t>:</w:t>
      </w:r>
      <w:r>
        <w:rPr>
          <w:b/>
        </w:rPr>
        <w:tab/>
      </w:r>
      <w:r>
        <w:rPr>
          <w:b/>
        </w:rPr>
        <w:tab/>
      </w:r>
    </w:p>
    <w:p w14:paraId="6475DBC4" w14:textId="77777777" w:rsidR="00C02985" w:rsidRDefault="00A958D4" w:rsidP="00A958D4">
      <w:pPr>
        <w:spacing w:after="0" w:line="240" w:lineRule="auto"/>
      </w:pPr>
      <w:r w:rsidRPr="00334B4E">
        <w:t xml:space="preserve">All health boards with a paediatric diabetes unit responded. For one service, only paediatric data was provided, with no adult input, demonstrating near-complete national coverage. Key findings included: Children: High consistency in care, with most services providing core elements such as annual reviews, structured education, and multidisciplinary access. Adolescents: Some consistency in certain areas, but variation begins to appear, particularly in psychological support, structured transition planning, and peer support opportunities. Older adolescents and young adults: High variation across most elements of care, with differences most pronounced in access to psychological services, education and dedicated young adult clinics. Age-appropriate transitional care education: Provision of education tailored to </w:t>
      </w:r>
      <w:proofErr w:type="gramStart"/>
      <w:r w:rsidRPr="00334B4E">
        <w:t>age</w:t>
      </w:r>
      <w:proofErr w:type="gramEnd"/>
      <w:r w:rsidRPr="00334B4E">
        <w:t xml:space="preserve"> and developmental stage appears to be increasing over time, </w:t>
      </w:r>
    </w:p>
    <w:p w14:paraId="06411D9A" w14:textId="77777777" w:rsidR="00C02985" w:rsidRDefault="00C02985" w:rsidP="00A958D4">
      <w:pPr>
        <w:spacing w:after="0" w:line="240" w:lineRule="auto"/>
      </w:pPr>
    </w:p>
    <w:p w14:paraId="66BBBF0F" w14:textId="77777777" w:rsidR="00C02985" w:rsidRDefault="00C02985" w:rsidP="00A958D4">
      <w:pPr>
        <w:spacing w:after="0" w:line="240" w:lineRule="auto"/>
      </w:pPr>
    </w:p>
    <w:p w14:paraId="74A769B0" w14:textId="77777777" w:rsidR="00C02985" w:rsidRDefault="00C02985" w:rsidP="00A958D4">
      <w:pPr>
        <w:spacing w:after="0" w:line="240" w:lineRule="auto"/>
      </w:pPr>
    </w:p>
    <w:p w14:paraId="5762CA27" w14:textId="77777777" w:rsidR="00C02985" w:rsidRDefault="00C02985" w:rsidP="00A958D4">
      <w:pPr>
        <w:spacing w:after="0" w:line="240" w:lineRule="auto"/>
      </w:pPr>
    </w:p>
    <w:p w14:paraId="6C7DAC2C" w14:textId="558E83CA" w:rsidR="00A958D4" w:rsidRPr="00334B4E" w:rsidRDefault="00A958D4" w:rsidP="00A958D4">
      <w:pPr>
        <w:spacing w:after="0" w:line="240" w:lineRule="auto"/>
      </w:pPr>
      <w:r w:rsidRPr="00334B4E">
        <w:lastRenderedPageBreak/>
        <w:t>suggesting progress in supporting young people through transition. Collaboration between paediatric and adult teams: While some services demonstrated effective joint working, many reported gaps in communication, limited shared planning, and inconsistent provision of joint clinics. These findings were illustrated graphically, showing how access to key elements of care changes across age groups.</w:t>
      </w:r>
    </w:p>
    <w:p w14:paraId="2C42FA90" w14:textId="77777777" w:rsidR="00A958D4" w:rsidRPr="00334B4E" w:rsidRDefault="00A958D4" w:rsidP="00A958D4">
      <w:pPr>
        <w:spacing w:after="0" w:line="240" w:lineRule="auto"/>
        <w:rPr>
          <w:b/>
        </w:rPr>
      </w:pPr>
    </w:p>
    <w:p w14:paraId="798EBB8A" w14:textId="77777777" w:rsidR="00C02985" w:rsidRDefault="00A958D4" w:rsidP="00A958D4">
      <w:pPr>
        <w:spacing w:after="0" w:line="240" w:lineRule="auto"/>
        <w:rPr>
          <w:b/>
        </w:rPr>
      </w:pPr>
      <w:r w:rsidRPr="00334B4E">
        <w:rPr>
          <w:b/>
        </w:rPr>
        <w:t>Conclusions</w:t>
      </w:r>
      <w:r>
        <w:rPr>
          <w:b/>
        </w:rPr>
        <w:tab/>
      </w:r>
      <w:r>
        <w:rPr>
          <w:b/>
        </w:rPr>
        <w:tab/>
      </w:r>
    </w:p>
    <w:p w14:paraId="2093336A" w14:textId="03F217FB" w:rsidR="00A958D4" w:rsidRPr="00334B4E" w:rsidRDefault="00A958D4" w:rsidP="00A958D4">
      <w:pPr>
        <w:spacing w:after="0" w:line="240" w:lineRule="auto"/>
      </w:pPr>
      <w:r w:rsidRPr="00334B4E">
        <w:t>Mapping service delivery against National Standards across four age groups reveals a clear picture of where care begins to fragment. While childhood provision is consistent, disparities widen during adolescence and young adulthood. These findings provide a robust evidence base for targeted service improvement, supporting national benchmarking and guiding health boards in strengthening transitional care.</w:t>
      </w:r>
    </w:p>
    <w:p w14:paraId="4A283FD3" w14:textId="77777777" w:rsidR="00A958D4" w:rsidRPr="00334B4E" w:rsidRDefault="00A958D4" w:rsidP="00A958D4">
      <w:pPr>
        <w:spacing w:after="0" w:line="240" w:lineRule="auto"/>
      </w:pPr>
    </w:p>
    <w:p w14:paraId="4DFBCA89" w14:textId="77777777" w:rsidR="00C02985" w:rsidRDefault="00A958D4" w:rsidP="00A958D4">
      <w:pPr>
        <w:spacing w:after="0" w:line="240" w:lineRule="auto"/>
        <w:rPr>
          <w:b/>
        </w:rPr>
      </w:pPr>
      <w:r w:rsidRPr="00334B4E">
        <w:rPr>
          <w:b/>
        </w:rPr>
        <w:t>Acknowledgements</w:t>
      </w:r>
      <w:r>
        <w:rPr>
          <w:b/>
        </w:rPr>
        <w:tab/>
      </w:r>
    </w:p>
    <w:p w14:paraId="05256516" w14:textId="4F95C8B4" w:rsidR="00A958D4" w:rsidRPr="00C02985" w:rsidRDefault="00A958D4" w:rsidP="00A958D4">
      <w:pPr>
        <w:spacing w:after="0" w:line="240" w:lineRule="auto"/>
        <w:rPr>
          <w:bCs/>
        </w:rPr>
      </w:pPr>
      <w:r w:rsidRPr="00C02985">
        <w:rPr>
          <w:bCs/>
        </w:rPr>
        <w:t>We thank all paediatric and adult diabetes teams across Welsh health boards for providing data and collaborating on this project</w:t>
      </w:r>
    </w:p>
    <w:p w14:paraId="06A3B1E5" w14:textId="77777777" w:rsidR="00A958D4" w:rsidRDefault="00A958D4" w:rsidP="00A958D4">
      <w:pPr>
        <w:spacing w:after="0" w:line="240" w:lineRule="auto"/>
        <w:rPr>
          <w:b/>
        </w:rPr>
      </w:pPr>
    </w:p>
    <w:p w14:paraId="51DA6210" w14:textId="77777777" w:rsidR="00C02985" w:rsidRDefault="00C02985" w:rsidP="00A958D4">
      <w:pPr>
        <w:spacing w:after="0" w:line="240" w:lineRule="auto"/>
        <w:rPr>
          <w:b/>
        </w:rPr>
      </w:pPr>
    </w:p>
    <w:p w14:paraId="52C60BB7" w14:textId="77777777" w:rsidR="00C02985" w:rsidRDefault="00C02985" w:rsidP="00A958D4">
      <w:pPr>
        <w:spacing w:after="0" w:line="240" w:lineRule="auto"/>
        <w:rPr>
          <w:b/>
        </w:rPr>
      </w:pPr>
    </w:p>
    <w:p w14:paraId="5C126894" w14:textId="77777777" w:rsidR="00C02985" w:rsidRDefault="00C02985" w:rsidP="00A958D4">
      <w:pPr>
        <w:spacing w:after="0" w:line="240" w:lineRule="auto"/>
        <w:rPr>
          <w:b/>
        </w:rPr>
      </w:pPr>
    </w:p>
    <w:p w14:paraId="278A0C49" w14:textId="77777777" w:rsidR="00C02985" w:rsidRPr="00334B4E" w:rsidRDefault="00C02985" w:rsidP="00A958D4">
      <w:pPr>
        <w:spacing w:after="0" w:line="240" w:lineRule="auto"/>
        <w:rPr>
          <w:b/>
        </w:rPr>
      </w:pPr>
    </w:p>
    <w:p w14:paraId="50EC5ACF" w14:textId="77777777" w:rsidR="00A958D4" w:rsidRDefault="00A958D4" w:rsidP="00A958D4">
      <w:pPr>
        <w:spacing w:after="0" w:line="240" w:lineRule="auto"/>
        <w:rPr>
          <w:b/>
        </w:rPr>
      </w:pPr>
      <w:r w:rsidRPr="00334B4E">
        <w:rPr>
          <w:b/>
        </w:rPr>
        <w:t>Author’s contact details</w:t>
      </w:r>
    </w:p>
    <w:p w14:paraId="4EC53B6F" w14:textId="77777777" w:rsidR="00C02985" w:rsidRPr="00334B4E" w:rsidRDefault="00C02985" w:rsidP="00A958D4">
      <w:pPr>
        <w:spacing w:after="0" w:line="240" w:lineRule="auto"/>
        <w:rPr>
          <w:b/>
        </w:rPr>
      </w:pPr>
    </w:p>
    <w:p w14:paraId="16648F05" w14:textId="6BC2DCD1" w:rsidR="00A958D4" w:rsidRPr="00A73217" w:rsidRDefault="00A958D4" w:rsidP="00A958D4">
      <w:pPr>
        <w:spacing w:after="0" w:line="240" w:lineRule="auto"/>
        <w:rPr>
          <w:bCs/>
        </w:rPr>
      </w:pPr>
      <w:r w:rsidRPr="00334B4E">
        <w:rPr>
          <w:b/>
        </w:rPr>
        <w:t xml:space="preserve">Name: </w:t>
      </w:r>
      <w:r w:rsidR="00C02985">
        <w:rPr>
          <w:b/>
        </w:rPr>
        <w:tab/>
      </w:r>
      <w:r w:rsidRPr="00A73217">
        <w:rPr>
          <w:bCs/>
        </w:rPr>
        <w:t>Sara Crowley</w:t>
      </w:r>
    </w:p>
    <w:p w14:paraId="6448311C" w14:textId="77777777" w:rsidR="00C02985" w:rsidRPr="00A73217" w:rsidRDefault="00C02985" w:rsidP="00A958D4">
      <w:pPr>
        <w:spacing w:after="0" w:line="240" w:lineRule="auto"/>
        <w:rPr>
          <w:bCs/>
        </w:rPr>
      </w:pPr>
    </w:p>
    <w:p w14:paraId="2ACF61CC" w14:textId="2D9E2A20" w:rsidR="00A958D4" w:rsidRPr="00A73217" w:rsidRDefault="00A958D4" w:rsidP="00A958D4">
      <w:pPr>
        <w:spacing w:after="0" w:line="240" w:lineRule="auto"/>
        <w:rPr>
          <w:bCs/>
        </w:rPr>
      </w:pPr>
      <w:r w:rsidRPr="00A73217">
        <w:rPr>
          <w:b/>
        </w:rPr>
        <w:t>Presenting:</w:t>
      </w:r>
      <w:r w:rsidRPr="00A73217">
        <w:rPr>
          <w:bCs/>
        </w:rPr>
        <w:t xml:space="preserve"> </w:t>
      </w:r>
      <w:r w:rsidR="00C02985" w:rsidRPr="00A73217">
        <w:rPr>
          <w:bCs/>
        </w:rPr>
        <w:tab/>
      </w:r>
      <w:r w:rsidRPr="00A73217">
        <w:rPr>
          <w:bCs/>
        </w:rPr>
        <w:t>Variation in Diabetes Services Across the Transition to Adult Care in Wales</w:t>
      </w:r>
    </w:p>
    <w:p w14:paraId="5AA31059" w14:textId="77777777" w:rsidR="00C02985" w:rsidRPr="00A73217" w:rsidRDefault="00C02985" w:rsidP="00A958D4">
      <w:pPr>
        <w:spacing w:after="0" w:line="240" w:lineRule="auto"/>
        <w:rPr>
          <w:bCs/>
        </w:rPr>
      </w:pPr>
      <w:r w:rsidRPr="00A73217">
        <w:rPr>
          <w:bCs/>
        </w:rPr>
        <w:tab/>
      </w:r>
    </w:p>
    <w:p w14:paraId="70E7A4AD" w14:textId="3CB71A8C" w:rsidR="00A958D4" w:rsidRPr="00A73217" w:rsidRDefault="00A958D4" w:rsidP="00A958D4">
      <w:pPr>
        <w:spacing w:after="0" w:line="240" w:lineRule="auto"/>
        <w:rPr>
          <w:bCs/>
        </w:rPr>
      </w:pPr>
      <w:r w:rsidRPr="00A73217">
        <w:rPr>
          <w:b/>
        </w:rPr>
        <w:t>Institute:</w:t>
      </w:r>
      <w:r w:rsidRPr="00A73217">
        <w:rPr>
          <w:bCs/>
        </w:rPr>
        <w:t xml:space="preserve"> </w:t>
      </w:r>
      <w:r w:rsidR="00C02985" w:rsidRPr="00A73217">
        <w:rPr>
          <w:bCs/>
        </w:rPr>
        <w:tab/>
      </w:r>
      <w:r w:rsidRPr="00A73217">
        <w:rPr>
          <w:bCs/>
        </w:rPr>
        <w:t>NHS Performance and Improvement</w:t>
      </w:r>
    </w:p>
    <w:p w14:paraId="139C6ED4" w14:textId="77777777" w:rsidR="00C02985" w:rsidRPr="00A73217" w:rsidRDefault="00C02985" w:rsidP="00A958D4">
      <w:pPr>
        <w:spacing w:after="0" w:line="240" w:lineRule="auto"/>
        <w:rPr>
          <w:bCs/>
        </w:rPr>
      </w:pPr>
    </w:p>
    <w:p w14:paraId="3A49C4EF" w14:textId="77777777" w:rsidR="00C02985" w:rsidRPr="00A73217" w:rsidRDefault="00A958D4" w:rsidP="00A958D4">
      <w:pPr>
        <w:spacing w:after="0" w:line="240" w:lineRule="auto"/>
        <w:rPr>
          <w:b/>
        </w:rPr>
      </w:pPr>
      <w:r w:rsidRPr="00A73217">
        <w:rPr>
          <w:b/>
        </w:rPr>
        <w:t xml:space="preserve">Supervising </w:t>
      </w:r>
    </w:p>
    <w:p w14:paraId="01A56B53" w14:textId="3B14E3D5" w:rsidR="00A958D4" w:rsidRPr="00A73217" w:rsidRDefault="00A958D4" w:rsidP="00A958D4">
      <w:pPr>
        <w:spacing w:after="0" w:line="240" w:lineRule="auto"/>
        <w:rPr>
          <w:bCs/>
        </w:rPr>
      </w:pPr>
      <w:r w:rsidRPr="00A73217">
        <w:rPr>
          <w:b/>
        </w:rPr>
        <w:t xml:space="preserve">Consultant: </w:t>
      </w:r>
      <w:r w:rsidR="00C02985" w:rsidRPr="00A73217">
        <w:rPr>
          <w:b/>
        </w:rPr>
        <w:tab/>
      </w:r>
      <w:r w:rsidRPr="00A73217">
        <w:rPr>
          <w:b/>
        </w:rPr>
        <w:t>Clinical Lead:</w:t>
      </w:r>
      <w:r w:rsidRPr="00A73217">
        <w:rPr>
          <w:bCs/>
        </w:rPr>
        <w:t xml:space="preserve"> Dr Julia Platts</w:t>
      </w:r>
    </w:p>
    <w:p w14:paraId="0AFCD3FB" w14:textId="77777777" w:rsidR="00C02985" w:rsidRPr="00A73217" w:rsidRDefault="00C02985" w:rsidP="00A958D4">
      <w:pPr>
        <w:spacing w:after="0" w:line="240" w:lineRule="auto"/>
        <w:rPr>
          <w:bCs/>
        </w:rPr>
      </w:pPr>
    </w:p>
    <w:p w14:paraId="421306F9" w14:textId="2B754882" w:rsidR="00A958D4" w:rsidRPr="00A73217" w:rsidRDefault="00A958D4" w:rsidP="00A958D4">
      <w:pPr>
        <w:spacing w:after="0" w:line="240" w:lineRule="auto"/>
        <w:rPr>
          <w:bCs/>
        </w:rPr>
      </w:pPr>
      <w:r w:rsidRPr="00A73217">
        <w:rPr>
          <w:b/>
        </w:rPr>
        <w:t>Telephone:</w:t>
      </w:r>
      <w:r w:rsidRPr="00A73217">
        <w:rPr>
          <w:bCs/>
        </w:rPr>
        <w:t xml:space="preserve"> </w:t>
      </w:r>
      <w:r w:rsidR="00C02985" w:rsidRPr="00A73217">
        <w:rPr>
          <w:bCs/>
        </w:rPr>
        <w:tab/>
      </w:r>
      <w:r w:rsidRPr="00A73217">
        <w:rPr>
          <w:bCs/>
        </w:rPr>
        <w:t>N/a</w:t>
      </w:r>
    </w:p>
    <w:p w14:paraId="2A7BD5B9" w14:textId="77777777" w:rsidR="00C02985" w:rsidRPr="00A73217" w:rsidRDefault="00C02985" w:rsidP="00A958D4">
      <w:pPr>
        <w:spacing w:after="0" w:line="240" w:lineRule="auto"/>
        <w:rPr>
          <w:bCs/>
        </w:rPr>
      </w:pPr>
    </w:p>
    <w:p w14:paraId="6EFF64A8" w14:textId="258E89F3" w:rsidR="00A958D4" w:rsidRPr="00A73217" w:rsidRDefault="00A958D4" w:rsidP="00A958D4">
      <w:pPr>
        <w:spacing w:after="0" w:line="240" w:lineRule="auto"/>
        <w:rPr>
          <w:bCs/>
        </w:rPr>
      </w:pPr>
      <w:r w:rsidRPr="00A73217">
        <w:rPr>
          <w:b/>
        </w:rPr>
        <w:t>E-mail:</w:t>
      </w:r>
      <w:r w:rsidRPr="00A73217">
        <w:rPr>
          <w:bCs/>
        </w:rPr>
        <w:t xml:space="preserve"> </w:t>
      </w:r>
      <w:r w:rsidR="00C02985" w:rsidRPr="00A73217">
        <w:rPr>
          <w:bCs/>
        </w:rPr>
        <w:tab/>
        <w:t>S</w:t>
      </w:r>
      <w:r w:rsidRPr="00A73217">
        <w:rPr>
          <w:bCs/>
        </w:rPr>
        <w:t>ara.crowley2@wales.nhs.uk</w:t>
      </w:r>
    </w:p>
    <w:p w14:paraId="56C58368" w14:textId="77777777" w:rsidR="00A958D4" w:rsidRDefault="00A958D4" w:rsidP="00A958D4">
      <w:pPr>
        <w:spacing w:after="0" w:line="240" w:lineRule="auto"/>
        <w:rPr>
          <w:b/>
        </w:rPr>
      </w:pPr>
    </w:p>
    <w:p w14:paraId="69914AA4" w14:textId="429D59D9" w:rsidR="00776789" w:rsidRPr="00776789" w:rsidRDefault="00776789" w:rsidP="00776789">
      <w:pPr>
        <w:spacing w:after="0" w:line="259" w:lineRule="auto"/>
        <w:rPr>
          <w:rFonts w:ascii="Arial" w:eastAsia="Arial" w:hAnsi="Arial" w:cs="Arial"/>
          <w:color w:val="000000"/>
          <w:sz w:val="22"/>
          <w:lang w:eastAsia="en-GB"/>
        </w:rPr>
      </w:pPr>
    </w:p>
    <w:p w14:paraId="05E96E5E" w14:textId="77777777" w:rsidR="00776789" w:rsidRPr="00776789" w:rsidRDefault="00776789" w:rsidP="00776789">
      <w:pPr>
        <w:spacing w:after="0" w:line="259" w:lineRule="auto"/>
        <w:rPr>
          <w:rFonts w:ascii="Arial" w:eastAsia="Arial" w:hAnsi="Arial" w:cs="Arial"/>
          <w:color w:val="000000"/>
          <w:sz w:val="22"/>
          <w:lang w:eastAsia="en-GB"/>
        </w:rPr>
      </w:pPr>
      <w:r w:rsidRPr="00776789">
        <w:rPr>
          <w:rFonts w:ascii="Arial" w:eastAsia="Arial" w:hAnsi="Arial" w:cs="Arial"/>
          <w:color w:val="000000"/>
          <w:sz w:val="22"/>
          <w:lang w:eastAsia="en-GB"/>
        </w:rPr>
        <w:t xml:space="preserve"> </w:t>
      </w:r>
    </w:p>
    <w:p w14:paraId="673BB821" w14:textId="77777777" w:rsidR="00776789" w:rsidRDefault="00776789" w:rsidP="00776789">
      <w:pPr>
        <w:spacing w:after="0" w:line="259" w:lineRule="auto"/>
        <w:rPr>
          <w:rFonts w:ascii="Arial" w:eastAsia="Arial" w:hAnsi="Arial" w:cs="Arial"/>
          <w:color w:val="000000"/>
          <w:sz w:val="22"/>
          <w:lang w:eastAsia="en-GB"/>
        </w:rPr>
      </w:pPr>
      <w:r w:rsidRPr="00776789">
        <w:rPr>
          <w:rFonts w:ascii="Arial" w:eastAsia="Arial" w:hAnsi="Arial" w:cs="Arial"/>
          <w:color w:val="000000"/>
          <w:sz w:val="22"/>
          <w:lang w:eastAsia="en-GB"/>
        </w:rPr>
        <w:t xml:space="preserve"> </w:t>
      </w:r>
    </w:p>
    <w:p w14:paraId="38B0B181" w14:textId="77777777" w:rsidR="00C02985" w:rsidRDefault="00C02985" w:rsidP="00776789">
      <w:pPr>
        <w:spacing w:after="0" w:line="259" w:lineRule="auto"/>
        <w:rPr>
          <w:rFonts w:ascii="Arial" w:eastAsia="Arial" w:hAnsi="Arial" w:cs="Arial"/>
          <w:color w:val="000000"/>
          <w:sz w:val="22"/>
          <w:lang w:eastAsia="en-GB"/>
        </w:rPr>
      </w:pPr>
    </w:p>
    <w:p w14:paraId="422E2D64" w14:textId="77777777" w:rsidR="00C02985" w:rsidRDefault="00C02985" w:rsidP="00776789">
      <w:pPr>
        <w:spacing w:after="0" w:line="259" w:lineRule="auto"/>
        <w:rPr>
          <w:rFonts w:ascii="Arial" w:eastAsia="Arial" w:hAnsi="Arial" w:cs="Arial"/>
          <w:color w:val="000000"/>
          <w:sz w:val="22"/>
          <w:lang w:eastAsia="en-GB"/>
        </w:rPr>
      </w:pPr>
    </w:p>
    <w:p w14:paraId="3354F9FD" w14:textId="77777777" w:rsidR="00C02985" w:rsidRDefault="00C02985" w:rsidP="00776789">
      <w:pPr>
        <w:spacing w:after="0" w:line="259" w:lineRule="auto"/>
        <w:rPr>
          <w:rFonts w:ascii="Arial" w:eastAsia="Arial" w:hAnsi="Arial" w:cs="Arial"/>
          <w:color w:val="000000"/>
          <w:sz w:val="22"/>
          <w:lang w:eastAsia="en-GB"/>
        </w:rPr>
      </w:pPr>
    </w:p>
    <w:p w14:paraId="540252FA" w14:textId="77777777" w:rsidR="00C02985" w:rsidRDefault="00C02985" w:rsidP="00776789">
      <w:pPr>
        <w:spacing w:after="0" w:line="259" w:lineRule="auto"/>
        <w:rPr>
          <w:rFonts w:ascii="Arial" w:eastAsia="Arial" w:hAnsi="Arial" w:cs="Arial"/>
          <w:color w:val="000000"/>
          <w:sz w:val="22"/>
          <w:lang w:eastAsia="en-GB"/>
        </w:rPr>
      </w:pPr>
    </w:p>
    <w:p w14:paraId="50AC1FEB" w14:textId="77777777" w:rsidR="00C02985" w:rsidRDefault="00C02985" w:rsidP="00776789">
      <w:pPr>
        <w:spacing w:after="0" w:line="259" w:lineRule="auto"/>
        <w:rPr>
          <w:rFonts w:ascii="Arial" w:eastAsia="Arial" w:hAnsi="Arial" w:cs="Arial"/>
          <w:color w:val="000000"/>
          <w:sz w:val="22"/>
          <w:lang w:eastAsia="en-GB"/>
        </w:rPr>
      </w:pPr>
    </w:p>
    <w:p w14:paraId="27B9BD12" w14:textId="77777777" w:rsidR="00C02985" w:rsidRDefault="00C02985" w:rsidP="00776789">
      <w:pPr>
        <w:spacing w:after="0" w:line="259" w:lineRule="auto"/>
        <w:rPr>
          <w:rFonts w:ascii="Arial" w:eastAsia="Arial" w:hAnsi="Arial" w:cs="Arial"/>
          <w:color w:val="000000"/>
          <w:sz w:val="22"/>
          <w:lang w:eastAsia="en-GB"/>
        </w:rPr>
      </w:pPr>
    </w:p>
    <w:p w14:paraId="0DB1D7EC" w14:textId="77777777" w:rsidR="00C02985" w:rsidRDefault="00C02985" w:rsidP="00776789">
      <w:pPr>
        <w:spacing w:after="0" w:line="259" w:lineRule="auto"/>
        <w:rPr>
          <w:rFonts w:ascii="Arial" w:eastAsia="Arial" w:hAnsi="Arial" w:cs="Arial"/>
          <w:color w:val="000000"/>
          <w:sz w:val="22"/>
          <w:lang w:eastAsia="en-GB"/>
        </w:rPr>
      </w:pPr>
    </w:p>
    <w:p w14:paraId="1276B06A" w14:textId="77777777" w:rsidR="00C02985" w:rsidRDefault="00C02985" w:rsidP="00776789">
      <w:pPr>
        <w:spacing w:after="0" w:line="259" w:lineRule="auto"/>
        <w:rPr>
          <w:rFonts w:ascii="Arial" w:eastAsia="Arial" w:hAnsi="Arial" w:cs="Arial"/>
          <w:color w:val="000000"/>
          <w:sz w:val="22"/>
          <w:lang w:eastAsia="en-GB"/>
        </w:rPr>
      </w:pPr>
    </w:p>
    <w:p w14:paraId="72963B15" w14:textId="77777777" w:rsidR="00A73217" w:rsidRDefault="00A73217" w:rsidP="00776789">
      <w:pPr>
        <w:spacing w:after="0" w:line="259" w:lineRule="auto"/>
        <w:rPr>
          <w:rFonts w:ascii="Arial" w:eastAsia="Arial" w:hAnsi="Arial" w:cs="Arial"/>
          <w:color w:val="000000"/>
          <w:sz w:val="22"/>
          <w:lang w:eastAsia="en-GB"/>
        </w:rPr>
      </w:pPr>
    </w:p>
    <w:p w14:paraId="3BFD21D9" w14:textId="77777777" w:rsidR="00A73217" w:rsidRDefault="00A73217" w:rsidP="00776789">
      <w:pPr>
        <w:spacing w:after="0" w:line="259" w:lineRule="auto"/>
        <w:rPr>
          <w:rFonts w:ascii="Arial" w:eastAsia="Arial" w:hAnsi="Arial" w:cs="Arial"/>
          <w:color w:val="000000"/>
          <w:sz w:val="22"/>
          <w:lang w:eastAsia="en-GB"/>
        </w:rPr>
      </w:pPr>
    </w:p>
    <w:p w14:paraId="23205738" w14:textId="77777777" w:rsidR="00C02985" w:rsidRDefault="00C02985" w:rsidP="00776789">
      <w:pPr>
        <w:spacing w:after="0" w:line="259" w:lineRule="auto"/>
        <w:rPr>
          <w:rFonts w:ascii="Arial" w:eastAsia="Arial" w:hAnsi="Arial" w:cs="Arial"/>
          <w:color w:val="000000"/>
          <w:sz w:val="22"/>
          <w:lang w:eastAsia="en-GB"/>
        </w:rPr>
      </w:pPr>
    </w:p>
    <w:p w14:paraId="73ECD0C8" w14:textId="77777777" w:rsidR="00C02985" w:rsidRDefault="00C02985" w:rsidP="00776789">
      <w:pPr>
        <w:spacing w:after="0" w:line="259" w:lineRule="auto"/>
        <w:rPr>
          <w:rFonts w:ascii="Arial" w:eastAsia="Arial" w:hAnsi="Arial" w:cs="Arial"/>
          <w:color w:val="000000"/>
          <w:sz w:val="22"/>
          <w:lang w:eastAsia="en-GB"/>
        </w:rPr>
      </w:pPr>
    </w:p>
    <w:p w14:paraId="63C600ED" w14:textId="77777777" w:rsidR="00C02985" w:rsidRPr="00776789" w:rsidRDefault="00C02985" w:rsidP="00776789">
      <w:pPr>
        <w:spacing w:after="0" w:line="259" w:lineRule="auto"/>
        <w:rPr>
          <w:rFonts w:ascii="Arial" w:eastAsia="Arial" w:hAnsi="Arial" w:cs="Arial"/>
          <w:color w:val="000000"/>
          <w:sz w:val="22"/>
          <w:lang w:eastAsia="en-GB"/>
        </w:rPr>
      </w:pPr>
    </w:p>
    <w:p w14:paraId="7913BBBA" w14:textId="77777777" w:rsidR="00776789" w:rsidRPr="00776789" w:rsidRDefault="00776789" w:rsidP="00776789">
      <w:pPr>
        <w:spacing w:after="0" w:line="259" w:lineRule="auto"/>
        <w:rPr>
          <w:rFonts w:ascii="Arial" w:eastAsia="Arial" w:hAnsi="Arial" w:cs="Arial"/>
          <w:color w:val="000000"/>
          <w:sz w:val="22"/>
          <w:lang w:eastAsia="en-GB"/>
        </w:rPr>
      </w:pPr>
      <w:r w:rsidRPr="00776789">
        <w:rPr>
          <w:rFonts w:ascii="Arial" w:eastAsia="Arial" w:hAnsi="Arial" w:cs="Arial"/>
          <w:color w:val="000000"/>
          <w:sz w:val="22"/>
          <w:lang w:eastAsia="en-GB"/>
        </w:rPr>
        <w:t xml:space="preserve"> </w:t>
      </w:r>
    </w:p>
    <w:p w14:paraId="0515C470" w14:textId="77777777" w:rsidR="00776789" w:rsidRPr="002457C1" w:rsidRDefault="00776789" w:rsidP="00776789">
      <w:pPr>
        <w:spacing w:after="5" w:line="249" w:lineRule="auto"/>
        <w:rPr>
          <w:rFonts w:ascii="Arial" w:eastAsia="Arial" w:hAnsi="Arial" w:cs="Arial"/>
          <w:b/>
          <w:color w:val="000000"/>
          <w:lang w:eastAsia="en-GB"/>
        </w:rPr>
      </w:pPr>
      <w:r w:rsidRPr="002457C1">
        <w:rPr>
          <w:rFonts w:ascii="Arial" w:eastAsia="Arial" w:hAnsi="Arial" w:cs="Arial"/>
          <w:b/>
          <w:color w:val="000000"/>
          <w:lang w:eastAsia="en-GB"/>
        </w:rPr>
        <w:lastRenderedPageBreak/>
        <w:t xml:space="preserve">Oral Communication 2: </w:t>
      </w:r>
    </w:p>
    <w:p w14:paraId="5C1988FE" w14:textId="77777777" w:rsidR="00C02985" w:rsidRDefault="00C02985" w:rsidP="00776789">
      <w:pPr>
        <w:spacing w:after="5" w:line="249" w:lineRule="auto"/>
        <w:rPr>
          <w:rFonts w:ascii="Arial" w:eastAsia="Arial" w:hAnsi="Arial" w:cs="Arial"/>
          <w:b/>
          <w:color w:val="000000"/>
          <w:sz w:val="22"/>
          <w:lang w:eastAsia="en-GB"/>
        </w:rPr>
      </w:pPr>
    </w:p>
    <w:p w14:paraId="2EB9DD72" w14:textId="59391CF8" w:rsidR="00C02985" w:rsidRDefault="00C02985" w:rsidP="00776789">
      <w:pPr>
        <w:spacing w:after="5" w:line="249" w:lineRule="auto"/>
        <w:rPr>
          <w:rFonts w:ascii="Arial" w:eastAsia="Arial" w:hAnsi="Arial" w:cs="Arial"/>
          <w:b/>
          <w:color w:val="000000"/>
          <w:sz w:val="22"/>
          <w:lang w:eastAsia="en-GB"/>
        </w:rPr>
      </w:pPr>
      <w:r>
        <w:rPr>
          <w:rFonts w:ascii="Arial" w:eastAsia="Arial" w:hAnsi="Arial" w:cs="Arial"/>
          <w:b/>
          <w:color w:val="000000"/>
          <w:sz w:val="22"/>
          <w:lang w:eastAsia="en-GB"/>
        </w:rPr>
        <w:t>AUTHOR:</w:t>
      </w:r>
      <w:r>
        <w:rPr>
          <w:rFonts w:ascii="Arial" w:eastAsia="Arial" w:hAnsi="Arial" w:cs="Arial"/>
          <w:b/>
          <w:color w:val="000000"/>
          <w:sz w:val="22"/>
          <w:lang w:eastAsia="en-GB"/>
        </w:rPr>
        <w:tab/>
      </w:r>
      <w:r>
        <w:rPr>
          <w:rFonts w:ascii="Arial" w:eastAsia="Arial" w:hAnsi="Arial" w:cs="Arial"/>
          <w:b/>
          <w:color w:val="000000"/>
          <w:sz w:val="22"/>
          <w:lang w:eastAsia="en-GB"/>
        </w:rPr>
        <w:tab/>
      </w:r>
      <w:r>
        <w:t>Syeda Safa Fatima</w:t>
      </w:r>
    </w:p>
    <w:p w14:paraId="04CABA0F" w14:textId="77777777" w:rsidR="00C02985" w:rsidRPr="00776789" w:rsidRDefault="00C02985" w:rsidP="00776789">
      <w:pPr>
        <w:spacing w:after="5" w:line="249" w:lineRule="auto"/>
        <w:rPr>
          <w:rFonts w:ascii="Arial" w:eastAsia="Arial" w:hAnsi="Arial" w:cs="Arial"/>
          <w:color w:val="000000"/>
          <w:sz w:val="22"/>
          <w:lang w:eastAsia="en-GB"/>
        </w:rPr>
      </w:pPr>
    </w:p>
    <w:p w14:paraId="479B6A09" w14:textId="77777777" w:rsidR="00C02985" w:rsidRDefault="00776789" w:rsidP="00C02985">
      <w:pPr>
        <w:spacing w:after="0" w:line="240" w:lineRule="auto"/>
      </w:pPr>
      <w:r w:rsidRPr="00776789">
        <w:rPr>
          <w:rFonts w:ascii="Arial" w:eastAsia="Arial" w:hAnsi="Arial" w:cs="Arial"/>
          <w:b/>
          <w:color w:val="000000"/>
          <w:sz w:val="22"/>
          <w:lang w:eastAsia="en-GB"/>
        </w:rPr>
        <w:t xml:space="preserve"> </w:t>
      </w:r>
      <w:r w:rsidR="00C02985" w:rsidRPr="005A64BA">
        <w:rPr>
          <w:b/>
        </w:rPr>
        <w:t>INSTITUTE</w:t>
      </w:r>
      <w:r w:rsidR="00C02985">
        <w:tab/>
      </w:r>
      <w:r w:rsidR="00C02985">
        <w:tab/>
        <w:t>Cwm Taf Morgannwg University Health Board</w:t>
      </w:r>
    </w:p>
    <w:p w14:paraId="303FC020" w14:textId="77777777" w:rsidR="00C02985" w:rsidRDefault="00C02985" w:rsidP="00C02985">
      <w:pPr>
        <w:spacing w:after="0" w:line="240" w:lineRule="auto"/>
      </w:pPr>
    </w:p>
    <w:p w14:paraId="18BA51D6" w14:textId="77777777" w:rsidR="00C02985" w:rsidRDefault="00C02985" w:rsidP="00C02985">
      <w:pPr>
        <w:spacing w:after="0" w:line="240" w:lineRule="auto"/>
        <w:ind w:left="2160" w:hanging="2160"/>
      </w:pPr>
      <w:r w:rsidRPr="005A64BA">
        <w:rPr>
          <w:b/>
        </w:rPr>
        <w:t>ABSTRACT TITLE</w:t>
      </w:r>
      <w:r>
        <w:tab/>
        <w:t>Raised Sex Hormone Binding Globulins levels in men: A retrospective observational study</w:t>
      </w:r>
    </w:p>
    <w:p w14:paraId="3EE239C9" w14:textId="77777777" w:rsidR="00C02985" w:rsidRDefault="00C02985" w:rsidP="00C02985">
      <w:pPr>
        <w:spacing w:after="0" w:line="240" w:lineRule="auto"/>
      </w:pPr>
    </w:p>
    <w:p w14:paraId="07CFB2F5" w14:textId="74C6638F" w:rsidR="00C02985" w:rsidRDefault="00C02985" w:rsidP="00C02985">
      <w:pPr>
        <w:spacing w:after="0" w:line="240" w:lineRule="auto"/>
      </w:pPr>
      <w:r w:rsidRPr="005A64BA">
        <w:rPr>
          <w:b/>
        </w:rPr>
        <w:t>ABSTRACT:</w:t>
      </w:r>
      <w:r>
        <w:tab/>
      </w:r>
      <w:r>
        <w:tab/>
      </w:r>
    </w:p>
    <w:p w14:paraId="461119CD" w14:textId="77777777" w:rsidR="00C02985" w:rsidRDefault="00C02985" w:rsidP="00C02985">
      <w:pPr>
        <w:spacing w:after="0" w:line="240" w:lineRule="auto"/>
      </w:pPr>
    </w:p>
    <w:p w14:paraId="19179B2D" w14:textId="77777777" w:rsidR="00C02985" w:rsidRDefault="00C02985" w:rsidP="00C02985">
      <w:pPr>
        <w:spacing w:after="0" w:line="240" w:lineRule="auto"/>
      </w:pPr>
      <w:r>
        <w:t>Sex hormone binding globulins (SHBG) are glycoproteins synthesized in liver, which have high specificity and affinity to bind with sex steroids. Raised levels of SHBG are observed in thyrotoxicosis, hepatic disease, anorexia, growth hormone deficiency and rarely due to oestrogen secreting tumours. Aging and medications (e.g. cytochrome P450 enzyme inducers) are also associated with an increase in SHBG levels.</w:t>
      </w:r>
    </w:p>
    <w:p w14:paraId="39A8CEB0" w14:textId="77777777" w:rsidR="00C02985" w:rsidRDefault="00C02985" w:rsidP="00C02985">
      <w:pPr>
        <w:spacing w:after="0" w:line="240" w:lineRule="auto"/>
      </w:pPr>
    </w:p>
    <w:p w14:paraId="1C0DF867" w14:textId="77777777" w:rsidR="00C02985" w:rsidRPr="005A64BA" w:rsidRDefault="00C02985" w:rsidP="00C02985">
      <w:pPr>
        <w:spacing w:after="0" w:line="240" w:lineRule="auto"/>
        <w:rPr>
          <w:b/>
        </w:rPr>
      </w:pPr>
      <w:r w:rsidRPr="005A64BA">
        <w:rPr>
          <w:b/>
        </w:rPr>
        <w:t>Objectives</w:t>
      </w:r>
    </w:p>
    <w:p w14:paraId="5EFF3F50" w14:textId="77777777" w:rsidR="00C02985" w:rsidRDefault="00C02985" w:rsidP="00C02985">
      <w:pPr>
        <w:spacing w:after="0" w:line="240" w:lineRule="auto"/>
      </w:pPr>
      <w:r>
        <w:t xml:space="preserve">We carried out a retrospective analysis of all the raised SHBG test measurements in men (aged &gt; 18 years), recorded and logged in our </w:t>
      </w:r>
      <w:proofErr w:type="gramStart"/>
      <w:r>
        <w:t>University</w:t>
      </w:r>
      <w:proofErr w:type="gramEnd"/>
      <w:r>
        <w:t xml:space="preserve"> teaching hospital over last 10-years (2014-2024). The primary objective of this observational study was to ascertain possible underlying cause of raised SHBG levels in this cohort apart from registering the final clinical outcome.</w:t>
      </w:r>
    </w:p>
    <w:p w14:paraId="012CCD3D" w14:textId="77777777" w:rsidR="00C02985" w:rsidRDefault="00C02985" w:rsidP="00C02985">
      <w:pPr>
        <w:spacing w:after="0" w:line="240" w:lineRule="auto"/>
      </w:pPr>
    </w:p>
    <w:p w14:paraId="2ECA433A" w14:textId="77777777" w:rsidR="00C02985" w:rsidRPr="005A64BA" w:rsidRDefault="00C02985" w:rsidP="00C02985">
      <w:pPr>
        <w:spacing w:after="0" w:line="240" w:lineRule="auto"/>
        <w:rPr>
          <w:b/>
        </w:rPr>
      </w:pPr>
      <w:r w:rsidRPr="005A64BA">
        <w:rPr>
          <w:b/>
        </w:rPr>
        <w:t>Methodology</w:t>
      </w:r>
    </w:p>
    <w:p w14:paraId="2081C60A" w14:textId="77777777" w:rsidR="00C02985" w:rsidRDefault="00C02985" w:rsidP="00C02985">
      <w:pPr>
        <w:spacing w:after="0" w:line="240" w:lineRule="auto"/>
      </w:pPr>
      <w:r>
        <w:t>The existing biochemistry data based was searched for all the raised SHBG test results in men (aged &gt; 18-years) over last 10-years irrespective of their serum testosterone levels. A retrospective analysis of case notes and biochemical &amp; radiological investigation results available on clinical portal was carried out.</w:t>
      </w:r>
    </w:p>
    <w:p w14:paraId="2D9734EE" w14:textId="77777777" w:rsidR="00C02985" w:rsidRDefault="00C02985" w:rsidP="00C02985">
      <w:pPr>
        <w:spacing w:after="0" w:line="240" w:lineRule="auto"/>
      </w:pPr>
    </w:p>
    <w:p w14:paraId="1CD64EA4" w14:textId="77777777" w:rsidR="00C02985" w:rsidRPr="005A64BA" w:rsidRDefault="00C02985" w:rsidP="00C02985">
      <w:pPr>
        <w:spacing w:after="0" w:line="240" w:lineRule="auto"/>
        <w:rPr>
          <w:b/>
        </w:rPr>
      </w:pPr>
      <w:r w:rsidRPr="005A64BA">
        <w:rPr>
          <w:b/>
        </w:rPr>
        <w:t>Results</w:t>
      </w:r>
    </w:p>
    <w:p w14:paraId="64939FF0" w14:textId="77777777" w:rsidR="00C02985" w:rsidRDefault="00C02985" w:rsidP="00C02985">
      <w:pPr>
        <w:spacing w:after="0" w:line="240" w:lineRule="auto"/>
      </w:pPr>
      <w:r>
        <w:t>We retrieved a list of 123 raised SHBG test results over a period of 10-years in men aged 20-83 years. After excluding the duplication of test results, a total of 45 men (n=45) were included in the final analysis. 12 had raised SHBG secondary to hepatic dysfunction whilst 8 men were found to have high levels secondary to medications (like opiates, carbamazepine, phenytoin).The third commonest cause identified was hyperthyroidism (n:5) and anabolic steroid use (n:5) with other rare causes noted like nutritional deficiencies, increasing age and T1DM. 5 men were found to have no known aetiology.</w:t>
      </w:r>
    </w:p>
    <w:p w14:paraId="0E6B9EC8" w14:textId="77777777" w:rsidR="00C02985" w:rsidRPr="005A64BA" w:rsidRDefault="00C02985" w:rsidP="00C02985">
      <w:pPr>
        <w:spacing w:after="0" w:line="240" w:lineRule="auto"/>
        <w:rPr>
          <w:b/>
        </w:rPr>
      </w:pPr>
    </w:p>
    <w:p w14:paraId="51B71FB1" w14:textId="77777777" w:rsidR="00C02985" w:rsidRPr="005A64BA" w:rsidRDefault="00C02985" w:rsidP="00C02985">
      <w:pPr>
        <w:spacing w:after="0" w:line="240" w:lineRule="auto"/>
        <w:rPr>
          <w:b/>
        </w:rPr>
      </w:pPr>
      <w:r w:rsidRPr="005A64BA">
        <w:rPr>
          <w:b/>
        </w:rPr>
        <w:t>Conclusion</w:t>
      </w:r>
    </w:p>
    <w:p w14:paraId="7947BC9D" w14:textId="77777777" w:rsidR="00C02985" w:rsidRDefault="00C02985" w:rsidP="00C02985">
      <w:pPr>
        <w:spacing w:after="0" w:line="240" w:lineRule="auto"/>
      </w:pPr>
      <w:r>
        <w:t>Hepatic dysfunction, hyperthyroidism, aging and iatrogenic factors remain well known contributory factors for raised SHBG levels. Oestrogen secreting tumours have been described in literature as rare though important pathology which need to be kept in mind while evaluating men with high SHBG levels. Contrary to what has been described in medical literature, we observed anabolic steroid use associated with raised SHBG levels in 5 of our patients (and the SHBG levels normalized after stopping the anabolic steroids)</w:t>
      </w:r>
    </w:p>
    <w:p w14:paraId="501BC1C7" w14:textId="77777777" w:rsidR="00C02985" w:rsidRDefault="00C02985" w:rsidP="00C02985">
      <w:pPr>
        <w:spacing w:after="0" w:line="240" w:lineRule="auto"/>
      </w:pPr>
    </w:p>
    <w:p w14:paraId="53E5DB1D" w14:textId="77777777" w:rsidR="00C02985" w:rsidRDefault="00C02985" w:rsidP="00C02985">
      <w:pPr>
        <w:spacing w:after="0" w:line="240" w:lineRule="auto"/>
      </w:pPr>
    </w:p>
    <w:p w14:paraId="3413CFFC" w14:textId="77777777" w:rsidR="00C02985" w:rsidRPr="005A64BA" w:rsidRDefault="00C02985" w:rsidP="00C02985">
      <w:pPr>
        <w:spacing w:after="0" w:line="240" w:lineRule="auto"/>
        <w:rPr>
          <w:b/>
        </w:rPr>
      </w:pPr>
      <w:r w:rsidRPr="005A64BA">
        <w:rPr>
          <w:b/>
        </w:rPr>
        <w:t>Author’s contact details</w:t>
      </w:r>
    </w:p>
    <w:p w14:paraId="771ED853" w14:textId="77777777" w:rsidR="00C02985" w:rsidRDefault="00C02985" w:rsidP="00C02985">
      <w:pPr>
        <w:spacing w:after="0" w:line="240" w:lineRule="auto"/>
      </w:pPr>
      <w:r>
        <w:t>Name: Syeda Safa Fatima</w:t>
      </w:r>
      <w:r>
        <w:tab/>
      </w:r>
      <w:r>
        <w:tab/>
        <w:t>Presenting: Syeda Safa Fatima</w:t>
      </w:r>
    </w:p>
    <w:p w14:paraId="755DE9ED" w14:textId="77777777" w:rsidR="00C02985" w:rsidRDefault="00C02985" w:rsidP="00C02985">
      <w:pPr>
        <w:spacing w:after="0" w:line="240" w:lineRule="auto"/>
      </w:pPr>
      <w:r>
        <w:t>Institute: CTM UHB</w:t>
      </w:r>
      <w:r>
        <w:tab/>
      </w:r>
      <w:r>
        <w:tab/>
      </w:r>
      <w:r>
        <w:tab/>
        <w:t>Supervising Consultant: Atul Kalhan</w:t>
      </w:r>
    </w:p>
    <w:p w14:paraId="2EE41A04" w14:textId="77777777" w:rsidR="00C02985" w:rsidRDefault="00C02985" w:rsidP="00C02985">
      <w:pPr>
        <w:spacing w:after="0" w:line="240" w:lineRule="auto"/>
      </w:pPr>
      <w:r>
        <w:t>Telephone: 07555698756</w:t>
      </w:r>
      <w:r>
        <w:tab/>
      </w:r>
      <w:r>
        <w:tab/>
        <w:t xml:space="preserve">E-mail: </w:t>
      </w:r>
      <w:proofErr w:type="spellStart"/>
      <w:r>
        <w:t>syedasafa.fatima@wales.nhs.u</w:t>
      </w:r>
      <w:proofErr w:type="spellEnd"/>
    </w:p>
    <w:p w14:paraId="7FC6DB19" w14:textId="77777777" w:rsidR="00C02985" w:rsidRDefault="00C02985" w:rsidP="00C02985">
      <w:pPr>
        <w:spacing w:after="0" w:line="240" w:lineRule="auto"/>
        <w:rPr>
          <w:b/>
        </w:rPr>
      </w:pPr>
    </w:p>
    <w:p w14:paraId="2CB3E853" w14:textId="0CC74ED2" w:rsidR="00776789" w:rsidRPr="00776789" w:rsidRDefault="00776789" w:rsidP="00C02985">
      <w:pPr>
        <w:spacing w:line="256" w:lineRule="auto"/>
        <w:rPr>
          <w:rFonts w:ascii="Arial" w:eastAsia="Arial" w:hAnsi="Arial" w:cs="Arial"/>
          <w:color w:val="000000"/>
          <w:sz w:val="28"/>
          <w:szCs w:val="32"/>
          <w:lang w:eastAsia="en-GB"/>
        </w:rPr>
      </w:pPr>
      <w:r w:rsidRPr="00776789">
        <w:rPr>
          <w:rFonts w:ascii="Arial" w:eastAsia="Arial" w:hAnsi="Arial" w:cs="Arial"/>
          <w:b/>
          <w:color w:val="000000"/>
          <w:sz w:val="28"/>
          <w:szCs w:val="32"/>
          <w:lang w:eastAsia="en-GB"/>
        </w:rPr>
        <w:lastRenderedPageBreak/>
        <w:t xml:space="preserve">Oral Communication 3: </w:t>
      </w:r>
    </w:p>
    <w:p w14:paraId="75A88CF1" w14:textId="71878B84" w:rsidR="00C02985" w:rsidRDefault="00C02985" w:rsidP="00C02985">
      <w:pPr>
        <w:spacing w:after="0" w:line="240" w:lineRule="auto"/>
      </w:pPr>
      <w:r w:rsidRPr="00E45C64">
        <w:rPr>
          <w:b/>
        </w:rPr>
        <w:t>AUTHORS NAME</w:t>
      </w:r>
      <w:r>
        <w:t xml:space="preserve">       Shah S, Kalhan A &amp; Khan M.</w:t>
      </w:r>
      <w:r>
        <w:tab/>
      </w:r>
    </w:p>
    <w:p w14:paraId="3D54DFAD" w14:textId="77777777" w:rsidR="00C02985" w:rsidRPr="00C02985" w:rsidRDefault="00C02985" w:rsidP="00C02985">
      <w:pPr>
        <w:spacing w:after="0" w:line="240" w:lineRule="auto"/>
        <w:rPr>
          <w:sz w:val="16"/>
          <w:szCs w:val="16"/>
        </w:rPr>
      </w:pPr>
    </w:p>
    <w:p w14:paraId="5E33FF25" w14:textId="7BAB3CC8" w:rsidR="00C02985" w:rsidRDefault="00C02985" w:rsidP="00C02985">
      <w:pPr>
        <w:spacing w:after="0" w:line="240" w:lineRule="auto"/>
      </w:pPr>
      <w:r w:rsidRPr="00E45C64">
        <w:rPr>
          <w:b/>
        </w:rPr>
        <w:t>INSTITUTE</w:t>
      </w:r>
      <w:r>
        <w:tab/>
        <w:t xml:space="preserve">              Royal Glamorgan Hospital, University Hospital of Wales</w:t>
      </w:r>
    </w:p>
    <w:p w14:paraId="69E4823F" w14:textId="77777777" w:rsidR="00C02985" w:rsidRPr="00C02985" w:rsidRDefault="00C02985" w:rsidP="00C02985">
      <w:pPr>
        <w:spacing w:after="0" w:line="240" w:lineRule="auto"/>
        <w:rPr>
          <w:sz w:val="16"/>
          <w:szCs w:val="16"/>
        </w:rPr>
      </w:pPr>
    </w:p>
    <w:p w14:paraId="0BD0298D" w14:textId="77777777" w:rsidR="00C02985" w:rsidRDefault="00C02985" w:rsidP="00C02985">
      <w:pPr>
        <w:spacing w:after="0" w:line="240" w:lineRule="auto"/>
      </w:pPr>
      <w:r w:rsidRPr="00E45C64">
        <w:rPr>
          <w:b/>
        </w:rPr>
        <w:t xml:space="preserve">TITLE </w:t>
      </w:r>
      <w:r>
        <w:tab/>
      </w:r>
      <w:r>
        <w:tab/>
      </w:r>
      <w:r>
        <w:tab/>
        <w:t xml:space="preserve">Impact of Somatostatin Analogues on glycaemic control in patients with </w:t>
      </w:r>
    </w:p>
    <w:p w14:paraId="4BD6CA68" w14:textId="77777777" w:rsidR="00C02985" w:rsidRDefault="00C02985" w:rsidP="00C02985">
      <w:pPr>
        <w:spacing w:after="0" w:line="240" w:lineRule="auto"/>
      </w:pPr>
      <w:r>
        <w:tab/>
      </w:r>
      <w:r>
        <w:tab/>
      </w:r>
      <w:r>
        <w:tab/>
        <w:t>Neuroendocrine Tumours: a retrospective observational study</w:t>
      </w:r>
    </w:p>
    <w:p w14:paraId="0A1FDCDD" w14:textId="7347B74B" w:rsidR="00C02985" w:rsidRDefault="00C02985" w:rsidP="00C02985">
      <w:pPr>
        <w:spacing w:after="0" w:line="240" w:lineRule="auto"/>
        <w:rPr>
          <w:b/>
        </w:rPr>
      </w:pPr>
      <w:r w:rsidRPr="00E45C64">
        <w:rPr>
          <w:b/>
        </w:rPr>
        <w:t>ABSTRACT</w:t>
      </w:r>
    </w:p>
    <w:p w14:paraId="414EF2D9" w14:textId="77777777" w:rsidR="00C02985" w:rsidRPr="00C02985" w:rsidRDefault="00C02985" w:rsidP="00C02985">
      <w:pPr>
        <w:spacing w:after="0" w:line="240" w:lineRule="auto"/>
        <w:rPr>
          <w:b/>
          <w:sz w:val="16"/>
          <w:szCs w:val="16"/>
        </w:rPr>
      </w:pPr>
    </w:p>
    <w:p w14:paraId="0368BF0A" w14:textId="77777777" w:rsidR="00C02985" w:rsidRPr="00E45C64" w:rsidRDefault="00C02985" w:rsidP="00C02985">
      <w:pPr>
        <w:spacing w:after="0" w:line="240" w:lineRule="auto"/>
        <w:rPr>
          <w:b/>
        </w:rPr>
      </w:pPr>
      <w:r w:rsidRPr="00E45C64">
        <w:rPr>
          <w:b/>
        </w:rPr>
        <w:t>Introduction</w:t>
      </w:r>
    </w:p>
    <w:p w14:paraId="64759150" w14:textId="77777777" w:rsidR="00C02985" w:rsidRDefault="00C02985" w:rsidP="00C02985">
      <w:pPr>
        <w:spacing w:after="0" w:line="240" w:lineRule="auto"/>
      </w:pPr>
      <w:r>
        <w:t xml:space="preserve">Long-acting somatostatin analogues (SSAs), such as Octreotide and </w:t>
      </w:r>
      <w:proofErr w:type="spellStart"/>
      <w:r>
        <w:t>Lanreotide</w:t>
      </w:r>
      <w:proofErr w:type="spellEnd"/>
      <w:r>
        <w:t xml:space="preserve"> remain the main stay of medical management of Neuroendocrine tumours (NETs). SSA use has been observed to impact glucose homeostasis based on results from randomised clinical trials. Although, there are only a limited number of studies which have appraised evidence from real-world clinical practice related to long term impact of SSA on glycaemic control.</w:t>
      </w:r>
    </w:p>
    <w:p w14:paraId="0D548A20" w14:textId="77777777" w:rsidR="00C02985" w:rsidRPr="00C02985" w:rsidRDefault="00C02985" w:rsidP="00C02985">
      <w:pPr>
        <w:spacing w:after="0" w:line="240" w:lineRule="auto"/>
        <w:rPr>
          <w:sz w:val="16"/>
          <w:szCs w:val="16"/>
        </w:rPr>
      </w:pPr>
    </w:p>
    <w:p w14:paraId="7F439BDA" w14:textId="77777777" w:rsidR="00C02985" w:rsidRPr="00E45C64" w:rsidRDefault="00C02985" w:rsidP="00C02985">
      <w:pPr>
        <w:spacing w:after="0" w:line="240" w:lineRule="auto"/>
        <w:rPr>
          <w:b/>
        </w:rPr>
      </w:pPr>
      <w:r w:rsidRPr="00E45C64">
        <w:rPr>
          <w:b/>
        </w:rPr>
        <w:t>Objective</w:t>
      </w:r>
    </w:p>
    <w:p w14:paraId="5FBEFD2B" w14:textId="77777777" w:rsidR="00C02985" w:rsidRDefault="00C02985" w:rsidP="00C02985">
      <w:pPr>
        <w:spacing w:after="0" w:line="240" w:lineRule="auto"/>
      </w:pPr>
      <w:r>
        <w:t xml:space="preserve">The primary objective of our retrospective observational study was to evaluate impact of long acting SSA on glycosylated haemoglobin (HbA1c) which remains the </w:t>
      </w:r>
      <w:proofErr w:type="gramStart"/>
      <w:r>
        <w:t>most commonly used</w:t>
      </w:r>
      <w:proofErr w:type="gramEnd"/>
      <w:r>
        <w:t xml:space="preserve"> parameter to analyse glycaemic control.</w:t>
      </w:r>
    </w:p>
    <w:p w14:paraId="3D0347F1" w14:textId="77777777" w:rsidR="00C02985" w:rsidRPr="00C02985" w:rsidRDefault="00C02985" w:rsidP="00C02985">
      <w:pPr>
        <w:spacing w:after="0" w:line="240" w:lineRule="auto"/>
        <w:rPr>
          <w:sz w:val="16"/>
          <w:szCs w:val="16"/>
        </w:rPr>
      </w:pPr>
    </w:p>
    <w:p w14:paraId="41EBC2EA" w14:textId="77777777" w:rsidR="00C02985" w:rsidRPr="00E45C64" w:rsidRDefault="00C02985" w:rsidP="00C02985">
      <w:pPr>
        <w:spacing w:after="0" w:line="240" w:lineRule="auto"/>
        <w:rPr>
          <w:b/>
        </w:rPr>
      </w:pPr>
      <w:r w:rsidRPr="00E45C64">
        <w:rPr>
          <w:b/>
        </w:rPr>
        <w:t>Methodology</w:t>
      </w:r>
    </w:p>
    <w:p w14:paraId="0CA16719" w14:textId="77777777" w:rsidR="00C02985" w:rsidRDefault="00C02985" w:rsidP="00C02985">
      <w:pPr>
        <w:spacing w:after="0" w:line="240" w:lineRule="auto"/>
      </w:pPr>
      <w:r>
        <w:t>By using South Wales NET tertiary clinic electronic data base, we identified all the patients with confirmed diagnosis of NET who were initiated on SSA analogues from year 2014-2024. The NET patients were further sub-divided into 2 sub-groups: with or without Diabetes (prior to initiation of SSA therapy). The baseline clinical and biochemical parameters were recorded with focus on capturing data related to glycaemic control. Changes in body weight, medication dose and/or regimen and HbA1C levels were evaluated post initiation of SSA therapy.</w:t>
      </w:r>
    </w:p>
    <w:p w14:paraId="26FCE6A0" w14:textId="77777777" w:rsidR="00C02985" w:rsidRPr="00C02985" w:rsidRDefault="00C02985" w:rsidP="00C02985">
      <w:pPr>
        <w:spacing w:after="0" w:line="240" w:lineRule="auto"/>
        <w:rPr>
          <w:b/>
          <w:sz w:val="16"/>
          <w:szCs w:val="16"/>
        </w:rPr>
      </w:pPr>
    </w:p>
    <w:p w14:paraId="4F2858F9" w14:textId="77777777" w:rsidR="00C02985" w:rsidRPr="00E45C64" w:rsidRDefault="00C02985" w:rsidP="00C02985">
      <w:pPr>
        <w:spacing w:after="0" w:line="240" w:lineRule="auto"/>
        <w:rPr>
          <w:b/>
        </w:rPr>
      </w:pPr>
      <w:r w:rsidRPr="00E45C64">
        <w:rPr>
          <w:b/>
        </w:rPr>
        <w:t>Results</w:t>
      </w:r>
    </w:p>
    <w:p w14:paraId="59EA21EC" w14:textId="77777777" w:rsidR="00C02985" w:rsidRDefault="00C02985" w:rsidP="00C02985">
      <w:pPr>
        <w:spacing w:after="0" w:line="240" w:lineRule="auto"/>
      </w:pPr>
      <w:r>
        <w:t>We identified 98 patients (n=98) with confirmed diagnosis of NET who were initiated on SSA therapy from year 2014-2024. 81 of these NET patients were not known to have diabetes prior to initiation of SSA therapy. It was interesting to note that 13 (16%) out of these 80 NET patients, developed diabetes on long term follow up as evidenced by increase in HbA1C to ≥ 48 mmol/mol (mean HbA1c increase by 10 mmol/mol). The mean duration (post SSA initiation) for developing diabetes in this cohort was 29 months. In the other sub-group of 17 patients who were known to have diabetes prior to SSA initiation, 13 were observed to have an increase in HbA1c levels by an average 17 mmol/mol. Across the entire cohort, a mean HbA1C increase of 4 mmol/mol was documented post-SSA treatment.</w:t>
      </w:r>
    </w:p>
    <w:p w14:paraId="06242FEF" w14:textId="77777777" w:rsidR="00C02985" w:rsidRPr="00C02985" w:rsidRDefault="00C02985" w:rsidP="00C02985">
      <w:pPr>
        <w:spacing w:after="0" w:line="240" w:lineRule="auto"/>
        <w:rPr>
          <w:sz w:val="16"/>
          <w:szCs w:val="16"/>
        </w:rPr>
      </w:pPr>
    </w:p>
    <w:p w14:paraId="354F8518" w14:textId="77777777" w:rsidR="00C02985" w:rsidRPr="00E45C64" w:rsidRDefault="00C02985" w:rsidP="00C02985">
      <w:pPr>
        <w:spacing w:after="0" w:line="240" w:lineRule="auto"/>
        <w:rPr>
          <w:b/>
        </w:rPr>
      </w:pPr>
      <w:r w:rsidRPr="00E45C64">
        <w:rPr>
          <w:b/>
        </w:rPr>
        <w:t>Conclusion</w:t>
      </w:r>
    </w:p>
    <w:p w14:paraId="46B1B612" w14:textId="77777777" w:rsidR="00C02985" w:rsidRDefault="00C02985" w:rsidP="00C02985">
      <w:pPr>
        <w:spacing w:after="0" w:line="240" w:lineRule="auto"/>
      </w:pPr>
      <w:r>
        <w:t>Our retrospective observational study data suggests that long term SSA use in patients with NET has a modest detrimental impact on glycaemic control in patients with or without pre-existing diabetes. The sub-group of patients with pre-existing diabetes being initiated on SSA therapy need to be counselled about importance of self-monitoring of blood glucose (SMBG) levels. In case the SBMG readings reflects sub-optimal glycaemic control, a close liaison with primary and secondary care diabetes services can improve clinical outcomes.</w:t>
      </w:r>
    </w:p>
    <w:p w14:paraId="2AA2ADE7" w14:textId="77777777" w:rsidR="00C02985" w:rsidRPr="00C02985" w:rsidRDefault="00C02985" w:rsidP="00C02985">
      <w:pPr>
        <w:spacing w:after="0" w:line="240" w:lineRule="auto"/>
        <w:rPr>
          <w:sz w:val="16"/>
          <w:szCs w:val="16"/>
        </w:rPr>
      </w:pPr>
    </w:p>
    <w:p w14:paraId="3DF636D5" w14:textId="77777777" w:rsidR="00C02985" w:rsidRPr="00E45C64" w:rsidRDefault="00C02985" w:rsidP="00C02985">
      <w:pPr>
        <w:spacing w:after="0" w:line="240" w:lineRule="auto"/>
        <w:rPr>
          <w:b/>
        </w:rPr>
      </w:pPr>
      <w:r w:rsidRPr="00E45C64">
        <w:rPr>
          <w:b/>
        </w:rPr>
        <w:t>Author’s contact details</w:t>
      </w:r>
    </w:p>
    <w:p w14:paraId="29A260E6" w14:textId="68512496" w:rsidR="00C02985" w:rsidRPr="00C02985" w:rsidRDefault="00C02985" w:rsidP="00C02985">
      <w:pPr>
        <w:spacing w:after="0" w:line="240" w:lineRule="auto"/>
        <w:rPr>
          <w:sz w:val="20"/>
          <w:szCs w:val="20"/>
        </w:rPr>
      </w:pPr>
      <w:r w:rsidRPr="00C02985">
        <w:rPr>
          <w:b/>
          <w:bCs/>
          <w:sz w:val="20"/>
          <w:szCs w:val="20"/>
        </w:rPr>
        <w:t xml:space="preserve">Name:  </w:t>
      </w:r>
      <w:r w:rsidRPr="00C02985">
        <w:rPr>
          <w:sz w:val="20"/>
          <w:szCs w:val="20"/>
        </w:rPr>
        <w:t>Shahriar Khan Shahjada, Senior Clinical Fellow, Royal Glamorgan Hospital</w:t>
      </w:r>
    </w:p>
    <w:p w14:paraId="556C1106" w14:textId="77777777" w:rsidR="00C02985" w:rsidRPr="00C02985" w:rsidRDefault="00C02985" w:rsidP="00C02985">
      <w:pPr>
        <w:spacing w:after="0" w:line="240" w:lineRule="auto"/>
        <w:rPr>
          <w:sz w:val="20"/>
          <w:szCs w:val="20"/>
        </w:rPr>
      </w:pPr>
      <w:r w:rsidRPr="00C02985">
        <w:rPr>
          <w:sz w:val="20"/>
          <w:szCs w:val="20"/>
        </w:rPr>
        <w:tab/>
        <w:t>Prof. Atul Kalhan, Consultant, Royal Glamorgan Hospital</w:t>
      </w:r>
    </w:p>
    <w:p w14:paraId="2DD5F93C" w14:textId="572CA811" w:rsidR="00C02985" w:rsidRPr="00C02985" w:rsidRDefault="00C02985" w:rsidP="00C02985">
      <w:pPr>
        <w:spacing w:after="0" w:line="240" w:lineRule="auto"/>
        <w:ind w:firstLine="720"/>
        <w:rPr>
          <w:sz w:val="20"/>
          <w:szCs w:val="20"/>
        </w:rPr>
      </w:pPr>
      <w:r w:rsidRPr="00C02985">
        <w:rPr>
          <w:sz w:val="20"/>
          <w:szCs w:val="20"/>
        </w:rPr>
        <w:t>Mohid Khan, Consultant, University Hospital of Wales</w:t>
      </w:r>
    </w:p>
    <w:p w14:paraId="04C73569" w14:textId="77777777" w:rsidR="00C02985" w:rsidRPr="00C02985" w:rsidRDefault="00C02985" w:rsidP="00C02985">
      <w:pPr>
        <w:spacing w:after="0" w:line="240" w:lineRule="auto"/>
        <w:rPr>
          <w:sz w:val="20"/>
          <w:szCs w:val="20"/>
        </w:rPr>
      </w:pPr>
      <w:r w:rsidRPr="00C02985">
        <w:rPr>
          <w:b/>
          <w:sz w:val="20"/>
          <w:szCs w:val="20"/>
        </w:rPr>
        <w:t>Presenting:</w:t>
      </w:r>
      <w:r w:rsidRPr="00C02985">
        <w:rPr>
          <w:sz w:val="20"/>
          <w:szCs w:val="20"/>
        </w:rPr>
        <w:t xml:space="preserve"> Shahriar Khan Shahjada</w:t>
      </w:r>
      <w:r w:rsidRPr="00C02985">
        <w:rPr>
          <w:sz w:val="20"/>
          <w:szCs w:val="20"/>
        </w:rPr>
        <w:tab/>
      </w:r>
      <w:r w:rsidRPr="00C02985">
        <w:rPr>
          <w:sz w:val="20"/>
          <w:szCs w:val="20"/>
        </w:rPr>
        <w:tab/>
      </w:r>
      <w:r w:rsidRPr="00C02985">
        <w:rPr>
          <w:b/>
          <w:sz w:val="20"/>
          <w:szCs w:val="20"/>
        </w:rPr>
        <w:t>Institute</w:t>
      </w:r>
      <w:r w:rsidRPr="00C02985">
        <w:rPr>
          <w:sz w:val="20"/>
          <w:szCs w:val="20"/>
        </w:rPr>
        <w:t>: Royal Glamorgan hospital</w:t>
      </w:r>
    </w:p>
    <w:p w14:paraId="6958C2FA" w14:textId="77777777" w:rsidR="00C02985" w:rsidRPr="00C02985" w:rsidRDefault="00C02985" w:rsidP="00C02985">
      <w:pPr>
        <w:spacing w:after="0" w:line="240" w:lineRule="auto"/>
        <w:rPr>
          <w:sz w:val="20"/>
          <w:szCs w:val="20"/>
        </w:rPr>
      </w:pPr>
      <w:r w:rsidRPr="00C02985">
        <w:rPr>
          <w:b/>
          <w:sz w:val="20"/>
          <w:szCs w:val="20"/>
        </w:rPr>
        <w:t>Supervising Consultant:</w:t>
      </w:r>
      <w:r w:rsidRPr="00C02985">
        <w:rPr>
          <w:sz w:val="20"/>
          <w:szCs w:val="20"/>
        </w:rPr>
        <w:t xml:space="preserve"> Prof. Atul Kalhan</w:t>
      </w:r>
      <w:r w:rsidRPr="00C02985">
        <w:rPr>
          <w:sz w:val="20"/>
          <w:szCs w:val="20"/>
        </w:rPr>
        <w:tab/>
      </w:r>
      <w:r w:rsidRPr="00C02985">
        <w:rPr>
          <w:b/>
          <w:sz w:val="20"/>
          <w:szCs w:val="20"/>
        </w:rPr>
        <w:t>Telephone</w:t>
      </w:r>
      <w:r w:rsidRPr="00C02985">
        <w:rPr>
          <w:sz w:val="20"/>
          <w:szCs w:val="20"/>
        </w:rPr>
        <w:t xml:space="preserve">: 07459618465 (Dr. Shahriar Khan) </w:t>
      </w:r>
    </w:p>
    <w:p w14:paraId="0D3CD5C1" w14:textId="77777777" w:rsidR="00C02985" w:rsidRPr="00C02985" w:rsidRDefault="00C02985" w:rsidP="00C02985">
      <w:pPr>
        <w:spacing w:after="0" w:line="240" w:lineRule="auto"/>
        <w:rPr>
          <w:sz w:val="20"/>
          <w:szCs w:val="20"/>
        </w:rPr>
      </w:pPr>
      <w:r w:rsidRPr="00C02985">
        <w:rPr>
          <w:b/>
          <w:sz w:val="20"/>
          <w:szCs w:val="20"/>
        </w:rPr>
        <w:t>E-mail:</w:t>
      </w:r>
      <w:r w:rsidRPr="00C02985">
        <w:rPr>
          <w:sz w:val="20"/>
          <w:szCs w:val="20"/>
        </w:rPr>
        <w:t xml:space="preserve"> Shahriar.shahjada@wales.nhs.uk </w:t>
      </w:r>
      <w:hyperlink r:id="rId11" w:history="1">
        <w:r w:rsidRPr="00C02985">
          <w:rPr>
            <w:rStyle w:val="Hyperlink"/>
            <w:sz w:val="20"/>
            <w:szCs w:val="20"/>
          </w:rPr>
          <w:t>Atul.kalhan@wales.nhs.uk</w:t>
        </w:r>
      </w:hyperlink>
    </w:p>
    <w:p w14:paraId="13851A55" w14:textId="27AADDF8" w:rsidR="00776789" w:rsidRDefault="00C02985" w:rsidP="00C02985">
      <w:pPr>
        <w:rPr>
          <w:rFonts w:ascii="Arial" w:eastAsia="Arial" w:hAnsi="Arial" w:cs="Arial"/>
          <w:b/>
          <w:bCs/>
          <w:color w:val="000000" w:themeColor="text1"/>
          <w:sz w:val="28"/>
          <w:szCs w:val="28"/>
          <w:lang w:eastAsia="en-GB"/>
        </w:rPr>
      </w:pPr>
      <w:r w:rsidRPr="00C02985">
        <w:rPr>
          <w:rFonts w:ascii="Arial" w:eastAsia="Arial" w:hAnsi="Arial" w:cs="Arial"/>
          <w:b/>
          <w:bCs/>
          <w:color w:val="000000" w:themeColor="text1"/>
          <w:sz w:val="28"/>
          <w:szCs w:val="28"/>
          <w:lang w:eastAsia="en-GB"/>
        </w:rPr>
        <w:lastRenderedPageBreak/>
        <w:t xml:space="preserve">Oral Communication 4: </w:t>
      </w:r>
    </w:p>
    <w:p w14:paraId="500DCE87" w14:textId="77777777" w:rsidR="00A73217" w:rsidRDefault="00A73217" w:rsidP="00C02985">
      <w:pPr>
        <w:rPr>
          <w:rFonts w:ascii="Arial" w:eastAsia="Arial" w:hAnsi="Arial" w:cs="Arial"/>
          <w:b/>
          <w:bCs/>
          <w:color w:val="000000" w:themeColor="text1"/>
          <w:sz w:val="28"/>
          <w:szCs w:val="28"/>
          <w:lang w:eastAsia="en-GB"/>
        </w:rPr>
      </w:pPr>
    </w:p>
    <w:p w14:paraId="3338BA64" w14:textId="77777777" w:rsidR="003A32C8" w:rsidRPr="00A73217" w:rsidRDefault="003A32C8" w:rsidP="003A32C8">
      <w:pPr>
        <w:spacing w:after="0" w:line="240" w:lineRule="auto"/>
        <w:rPr>
          <w:bCs/>
        </w:rPr>
      </w:pPr>
      <w:r w:rsidRPr="00CF6CCC">
        <w:rPr>
          <w:b/>
        </w:rPr>
        <w:t xml:space="preserve">AUTHORS NAME </w:t>
      </w:r>
      <w:r>
        <w:rPr>
          <w:b/>
        </w:rPr>
        <w:tab/>
      </w:r>
      <w:r w:rsidRPr="00A73217">
        <w:rPr>
          <w:bCs/>
        </w:rPr>
        <w:t>Arshiya Tabasum, Carol Evans, Rowan Hellier, Colin Dayan</w:t>
      </w:r>
    </w:p>
    <w:p w14:paraId="22535A88" w14:textId="77777777" w:rsidR="003A32C8" w:rsidRPr="00A73217" w:rsidRDefault="003A32C8" w:rsidP="003A32C8">
      <w:pPr>
        <w:spacing w:after="0" w:line="240" w:lineRule="auto"/>
        <w:rPr>
          <w:bCs/>
        </w:rPr>
      </w:pPr>
    </w:p>
    <w:p w14:paraId="72C4E2D4" w14:textId="77777777" w:rsidR="003A32C8" w:rsidRPr="00A73217" w:rsidRDefault="003A32C8" w:rsidP="003A32C8">
      <w:pPr>
        <w:spacing w:after="0" w:line="240" w:lineRule="auto"/>
        <w:rPr>
          <w:bCs/>
        </w:rPr>
      </w:pPr>
      <w:r w:rsidRPr="00A73217">
        <w:rPr>
          <w:b/>
        </w:rPr>
        <w:t>INSTITUTE</w:t>
      </w:r>
      <w:r w:rsidRPr="00A73217">
        <w:rPr>
          <w:bCs/>
        </w:rPr>
        <w:tab/>
      </w:r>
      <w:r w:rsidRPr="00A73217">
        <w:rPr>
          <w:bCs/>
        </w:rPr>
        <w:tab/>
        <w:t xml:space="preserve">University Hospital of Wales, </w:t>
      </w:r>
      <w:proofErr w:type="gramStart"/>
      <w:r w:rsidRPr="00A73217">
        <w:rPr>
          <w:bCs/>
        </w:rPr>
        <w:t>Cardiff ,</w:t>
      </w:r>
      <w:proofErr w:type="gramEnd"/>
      <w:r w:rsidRPr="00A73217">
        <w:rPr>
          <w:bCs/>
        </w:rPr>
        <w:t xml:space="preserve"> CF14 4XW</w:t>
      </w:r>
    </w:p>
    <w:p w14:paraId="063ECD8A" w14:textId="77777777" w:rsidR="003A32C8" w:rsidRPr="00A73217" w:rsidRDefault="003A32C8" w:rsidP="003A32C8">
      <w:pPr>
        <w:spacing w:after="0" w:line="240" w:lineRule="auto"/>
        <w:rPr>
          <w:bCs/>
        </w:rPr>
      </w:pPr>
    </w:p>
    <w:p w14:paraId="325FD79D" w14:textId="0D109402" w:rsidR="003A32C8" w:rsidRPr="00A73217" w:rsidRDefault="003A32C8" w:rsidP="003A32C8">
      <w:pPr>
        <w:spacing w:after="0" w:line="240" w:lineRule="auto"/>
        <w:rPr>
          <w:bCs/>
        </w:rPr>
      </w:pPr>
      <w:r w:rsidRPr="00A73217">
        <w:rPr>
          <w:b/>
        </w:rPr>
        <w:t>ABSTRACT TITLE</w:t>
      </w:r>
      <w:r w:rsidRPr="00A73217">
        <w:rPr>
          <w:bCs/>
        </w:rPr>
        <w:tab/>
        <w:t xml:space="preserve">improved patient outcomes facilitated by C-peptide testing, </w:t>
      </w:r>
    </w:p>
    <w:p w14:paraId="21DF6985" w14:textId="2287F1A4" w:rsidR="003A32C8" w:rsidRPr="00A73217" w:rsidRDefault="003A32C8" w:rsidP="003A32C8">
      <w:pPr>
        <w:spacing w:after="0" w:line="240" w:lineRule="auto"/>
        <w:rPr>
          <w:bCs/>
        </w:rPr>
      </w:pPr>
      <w:r w:rsidRPr="00A73217">
        <w:rPr>
          <w:bCs/>
        </w:rPr>
        <w:tab/>
      </w:r>
      <w:r w:rsidRPr="00A73217">
        <w:rPr>
          <w:bCs/>
        </w:rPr>
        <w:tab/>
      </w:r>
      <w:r w:rsidRPr="00A73217">
        <w:rPr>
          <w:bCs/>
        </w:rPr>
        <w:tab/>
        <w:t xml:space="preserve">enabling reclassification and therapeutic changes for patients </w:t>
      </w:r>
    </w:p>
    <w:p w14:paraId="12DFD1BC" w14:textId="4C92C34E" w:rsidR="003A32C8" w:rsidRPr="00A73217" w:rsidRDefault="003A32C8" w:rsidP="003A32C8">
      <w:pPr>
        <w:spacing w:after="0" w:line="240" w:lineRule="auto"/>
        <w:rPr>
          <w:bCs/>
        </w:rPr>
      </w:pPr>
      <w:r w:rsidRPr="00A73217">
        <w:rPr>
          <w:bCs/>
        </w:rPr>
        <w:tab/>
      </w:r>
      <w:r w:rsidRPr="00A73217">
        <w:rPr>
          <w:bCs/>
        </w:rPr>
        <w:tab/>
      </w:r>
      <w:r w:rsidRPr="00A73217">
        <w:rPr>
          <w:bCs/>
        </w:rPr>
        <w:tab/>
        <w:t>with diabetes</w:t>
      </w:r>
    </w:p>
    <w:p w14:paraId="09E8E54D" w14:textId="77777777" w:rsidR="003A32C8" w:rsidRPr="00CF6CCC" w:rsidRDefault="003A32C8" w:rsidP="003A32C8">
      <w:pPr>
        <w:spacing w:after="0" w:line="240" w:lineRule="auto"/>
        <w:rPr>
          <w:b/>
        </w:rPr>
      </w:pPr>
      <w:r w:rsidRPr="00CF6CCC">
        <w:rPr>
          <w:b/>
        </w:rPr>
        <w:t>ABSTRACT:</w:t>
      </w:r>
    </w:p>
    <w:p w14:paraId="46B1732B" w14:textId="77777777" w:rsidR="003A32C8" w:rsidRPr="00CF6CCC" w:rsidRDefault="003A32C8" w:rsidP="003A32C8">
      <w:pPr>
        <w:spacing w:after="0" w:line="240" w:lineRule="auto"/>
        <w:rPr>
          <w:b/>
        </w:rPr>
      </w:pPr>
    </w:p>
    <w:p w14:paraId="42CED2ED" w14:textId="77777777" w:rsidR="003A32C8" w:rsidRDefault="003A32C8" w:rsidP="003A32C8">
      <w:pPr>
        <w:spacing w:after="0" w:line="240" w:lineRule="auto"/>
        <w:rPr>
          <w:b/>
        </w:rPr>
      </w:pPr>
      <w:r w:rsidRPr="00CF6CCC">
        <w:rPr>
          <w:b/>
        </w:rPr>
        <w:t xml:space="preserve">Aim: </w:t>
      </w:r>
    </w:p>
    <w:p w14:paraId="7EB81FF1" w14:textId="77777777" w:rsidR="003A32C8" w:rsidRDefault="003A32C8" w:rsidP="003A32C8">
      <w:pPr>
        <w:spacing w:after="0" w:line="240" w:lineRule="auto"/>
        <w:rPr>
          <w:b/>
        </w:rPr>
      </w:pPr>
    </w:p>
    <w:p w14:paraId="209C1B4E" w14:textId="137EB37B" w:rsidR="003A32C8" w:rsidRPr="003A32C8" w:rsidRDefault="003A32C8" w:rsidP="003A32C8">
      <w:pPr>
        <w:spacing w:after="0" w:line="240" w:lineRule="auto"/>
        <w:rPr>
          <w:bCs/>
        </w:rPr>
      </w:pPr>
      <w:r w:rsidRPr="003A32C8">
        <w:rPr>
          <w:bCs/>
        </w:rPr>
        <w:t xml:space="preserve">To re-evaluate individuals with clinician diagnosis of T1DM using Serum C-peptide concentration. To potentially reclassify individuals as type 2 </w:t>
      </w:r>
      <w:proofErr w:type="gramStart"/>
      <w:r w:rsidRPr="003A32C8">
        <w:rPr>
          <w:bCs/>
        </w:rPr>
        <w:t>DM, and</w:t>
      </w:r>
      <w:proofErr w:type="gramEnd"/>
      <w:r w:rsidRPr="003A32C8">
        <w:rPr>
          <w:bCs/>
        </w:rPr>
        <w:t xml:space="preserve"> subsequently modify their treatment and improve their quality of life (QoL) through insulin cessation.</w:t>
      </w:r>
    </w:p>
    <w:p w14:paraId="1FD03B48" w14:textId="77777777" w:rsidR="003A32C8" w:rsidRPr="003A32C8" w:rsidRDefault="003A32C8" w:rsidP="003A32C8">
      <w:pPr>
        <w:spacing w:after="0" w:line="240" w:lineRule="auto"/>
        <w:rPr>
          <w:bCs/>
        </w:rPr>
      </w:pPr>
    </w:p>
    <w:p w14:paraId="52235B5C" w14:textId="77777777" w:rsidR="003A32C8" w:rsidRDefault="003A32C8" w:rsidP="003A32C8">
      <w:pPr>
        <w:spacing w:after="0" w:line="240" w:lineRule="auto"/>
        <w:rPr>
          <w:b/>
        </w:rPr>
      </w:pPr>
      <w:r w:rsidRPr="00CF6CCC">
        <w:rPr>
          <w:b/>
        </w:rPr>
        <w:t xml:space="preserve">Method: </w:t>
      </w:r>
    </w:p>
    <w:p w14:paraId="635AD7DB" w14:textId="77777777" w:rsidR="003A32C8" w:rsidRDefault="003A32C8" w:rsidP="003A32C8">
      <w:pPr>
        <w:spacing w:after="0" w:line="240" w:lineRule="auto"/>
        <w:rPr>
          <w:b/>
        </w:rPr>
      </w:pPr>
    </w:p>
    <w:p w14:paraId="127EF8A0" w14:textId="3174A7EC" w:rsidR="003A32C8" w:rsidRPr="003A32C8" w:rsidRDefault="003A32C8" w:rsidP="003A32C8">
      <w:pPr>
        <w:spacing w:after="0" w:line="240" w:lineRule="auto"/>
        <w:rPr>
          <w:bCs/>
        </w:rPr>
      </w:pPr>
      <w:r w:rsidRPr="003A32C8">
        <w:rPr>
          <w:bCs/>
        </w:rPr>
        <w:t xml:space="preserve">We evaluated individuals with type 1 diabetes of more than 3 years duration with negative islet cell antigen autoantibodies or have not had autoantibodies tested in the past. They were offered random serum C-peptide testing during their routine outpatient clinic review. A C-peptide &gt;200 </w:t>
      </w:r>
      <w:proofErr w:type="spellStart"/>
      <w:r w:rsidRPr="003A32C8">
        <w:rPr>
          <w:bCs/>
        </w:rPr>
        <w:t>pmol</w:t>
      </w:r>
      <w:proofErr w:type="spellEnd"/>
      <w:r w:rsidRPr="003A32C8">
        <w:rPr>
          <w:bCs/>
        </w:rPr>
        <w:t xml:space="preserve">/L prompted further evaluation using a diagnostic algorithm. We also evaluated the overall improvement in </w:t>
      </w:r>
      <w:proofErr w:type="spellStart"/>
      <w:r w:rsidRPr="003A32C8">
        <w:rPr>
          <w:bCs/>
        </w:rPr>
        <w:t>glycemic</w:t>
      </w:r>
      <w:proofErr w:type="spellEnd"/>
      <w:r w:rsidRPr="003A32C8">
        <w:rPr>
          <w:bCs/>
        </w:rPr>
        <w:t xml:space="preserve"> control (HbA1c), BMI, quality of life and cost saving.</w:t>
      </w:r>
    </w:p>
    <w:p w14:paraId="2C14BFD5" w14:textId="77777777" w:rsidR="003A32C8" w:rsidRPr="00CF6CCC" w:rsidRDefault="003A32C8" w:rsidP="003A32C8">
      <w:pPr>
        <w:spacing w:after="0" w:line="240" w:lineRule="auto"/>
        <w:rPr>
          <w:b/>
        </w:rPr>
      </w:pPr>
    </w:p>
    <w:p w14:paraId="179B718C" w14:textId="77777777" w:rsidR="003A32C8" w:rsidRDefault="003A32C8" w:rsidP="003A32C8">
      <w:pPr>
        <w:spacing w:after="0" w:line="240" w:lineRule="auto"/>
        <w:rPr>
          <w:b/>
        </w:rPr>
      </w:pPr>
      <w:r w:rsidRPr="00CF6CCC">
        <w:rPr>
          <w:b/>
        </w:rPr>
        <w:t>Results:</w:t>
      </w:r>
    </w:p>
    <w:p w14:paraId="107D4599" w14:textId="77777777" w:rsidR="003A32C8" w:rsidRDefault="003A32C8" w:rsidP="003A32C8">
      <w:pPr>
        <w:spacing w:after="0" w:line="240" w:lineRule="auto"/>
        <w:rPr>
          <w:b/>
        </w:rPr>
      </w:pPr>
    </w:p>
    <w:p w14:paraId="33102094" w14:textId="415FBA5C" w:rsidR="003A32C8" w:rsidRPr="003A32C8" w:rsidRDefault="003A32C8" w:rsidP="003A32C8">
      <w:pPr>
        <w:spacing w:after="0" w:line="240" w:lineRule="auto"/>
        <w:rPr>
          <w:bCs/>
        </w:rPr>
      </w:pPr>
      <w:r w:rsidRPr="003A32C8">
        <w:rPr>
          <w:bCs/>
        </w:rPr>
        <w:t xml:space="preserve">C-peptide is a biomarker of insulin reserve and can be used as an indicator that a patient may not have Type 1 Diabetes Mellitus (T1DM), with the potential to reduce or discontinue insulin therapy. In this study, an integrated clinical care team performed serum C-peptide testing in 400 patients for re-evaluation. Of these, 44 patients (11.1%) were identified with a C-peptide level &gt;200 </w:t>
      </w:r>
      <w:proofErr w:type="spellStart"/>
      <w:r w:rsidRPr="003A32C8">
        <w:rPr>
          <w:bCs/>
        </w:rPr>
        <w:t>pmol</w:t>
      </w:r>
      <w:proofErr w:type="spellEnd"/>
      <w:r w:rsidRPr="003A32C8">
        <w:rPr>
          <w:bCs/>
        </w:rPr>
        <w:t>/L. Among them, 36 patients (9.1%) were reclassified as having Type 2 Diabetes Mellitus (T2DM).</w:t>
      </w:r>
    </w:p>
    <w:p w14:paraId="0CBE8B36" w14:textId="77777777" w:rsidR="003A32C8" w:rsidRPr="003A32C8" w:rsidRDefault="003A32C8" w:rsidP="003A32C8">
      <w:pPr>
        <w:spacing w:after="0" w:line="240" w:lineRule="auto"/>
        <w:rPr>
          <w:bCs/>
        </w:rPr>
      </w:pPr>
    </w:p>
    <w:p w14:paraId="04EF4800" w14:textId="77777777" w:rsidR="003A32C8" w:rsidRPr="003A32C8" w:rsidRDefault="003A32C8" w:rsidP="003A32C8">
      <w:pPr>
        <w:spacing w:after="0" w:line="240" w:lineRule="auto"/>
        <w:rPr>
          <w:bCs/>
        </w:rPr>
      </w:pPr>
      <w:r w:rsidRPr="003A32C8">
        <w:rPr>
          <w:bCs/>
        </w:rPr>
        <w:t>Of the reclassified group, 19 individuals (4.7% of the total cohort) were able to completely stop insulin, with the addition of co-therapies. In this off-insulin subgroup, HbA1c improved by 12 mmol/mol (p &lt; 0.0002), and BMI decreased by 7 kg/m² (p = 0.002). Additionally, 16 patients reported an improvement in quality of life (QoL).</w:t>
      </w:r>
    </w:p>
    <w:p w14:paraId="6AA9D002" w14:textId="77777777" w:rsidR="003A32C8" w:rsidRPr="003A32C8" w:rsidRDefault="003A32C8" w:rsidP="003A32C8">
      <w:pPr>
        <w:spacing w:after="0" w:line="240" w:lineRule="auto"/>
        <w:rPr>
          <w:bCs/>
        </w:rPr>
      </w:pPr>
    </w:p>
    <w:p w14:paraId="0F9DDCC8" w14:textId="77777777" w:rsidR="003A32C8" w:rsidRPr="003A32C8" w:rsidRDefault="003A32C8" w:rsidP="003A32C8">
      <w:pPr>
        <w:spacing w:after="0" w:line="240" w:lineRule="auto"/>
        <w:rPr>
          <w:bCs/>
        </w:rPr>
      </w:pPr>
      <w:r w:rsidRPr="003A32C8">
        <w:rPr>
          <w:bCs/>
        </w:rPr>
        <w:t>A cost evaluation estimated annual savings of £1,773/patient/year, attributed to treatment modifications and reduced glucose monitoring.</w:t>
      </w:r>
    </w:p>
    <w:p w14:paraId="362BA864" w14:textId="77777777" w:rsidR="003A32C8" w:rsidRPr="00CF6CCC" w:rsidRDefault="003A32C8" w:rsidP="003A32C8">
      <w:pPr>
        <w:spacing w:after="0" w:line="240" w:lineRule="auto"/>
        <w:rPr>
          <w:b/>
        </w:rPr>
      </w:pPr>
    </w:p>
    <w:p w14:paraId="2C6901A5" w14:textId="77777777" w:rsidR="003A32C8" w:rsidRDefault="003A32C8" w:rsidP="003A32C8">
      <w:pPr>
        <w:spacing w:after="0" w:line="240" w:lineRule="auto"/>
        <w:rPr>
          <w:b/>
        </w:rPr>
      </w:pPr>
      <w:r w:rsidRPr="00CF6CCC">
        <w:rPr>
          <w:b/>
        </w:rPr>
        <w:t xml:space="preserve">Conclusion: </w:t>
      </w:r>
    </w:p>
    <w:p w14:paraId="43E7E5F6" w14:textId="30E3C0D2" w:rsidR="003A32C8" w:rsidRPr="003A32C8" w:rsidRDefault="003A32C8" w:rsidP="003A32C8">
      <w:pPr>
        <w:spacing w:after="0" w:line="240" w:lineRule="auto"/>
        <w:rPr>
          <w:bCs/>
        </w:rPr>
      </w:pPr>
      <w:r w:rsidRPr="003A32C8">
        <w:rPr>
          <w:bCs/>
        </w:rPr>
        <w:t xml:space="preserve">Thus, strategic incorporation of C-peptide testing into clinical practice enables precise diagnosis of type 1 verses type 2 diabetes. Resulting in patient </w:t>
      </w:r>
      <w:proofErr w:type="spellStart"/>
      <w:r w:rsidRPr="003A32C8">
        <w:rPr>
          <w:bCs/>
        </w:rPr>
        <w:t>centered</w:t>
      </w:r>
      <w:proofErr w:type="spellEnd"/>
      <w:r w:rsidRPr="003A32C8">
        <w:rPr>
          <w:bCs/>
        </w:rPr>
        <w:t xml:space="preserve"> treatment approach with safe and effective withdrawal of insulin enhancing better quality of life to the patients.</w:t>
      </w:r>
    </w:p>
    <w:p w14:paraId="62CE4D75" w14:textId="77777777" w:rsidR="003A32C8" w:rsidRPr="00CF6CCC" w:rsidRDefault="003A32C8" w:rsidP="003A32C8">
      <w:pPr>
        <w:spacing w:after="0" w:line="240" w:lineRule="auto"/>
        <w:rPr>
          <w:b/>
        </w:rPr>
      </w:pPr>
    </w:p>
    <w:p w14:paraId="3B97C044" w14:textId="77777777" w:rsidR="003A32C8" w:rsidRPr="00CF6CCC" w:rsidRDefault="003A32C8" w:rsidP="003A32C8">
      <w:pPr>
        <w:spacing w:after="0" w:line="240" w:lineRule="auto"/>
        <w:rPr>
          <w:b/>
        </w:rPr>
      </w:pPr>
      <w:r w:rsidRPr="00CF6CCC">
        <w:rPr>
          <w:b/>
        </w:rPr>
        <w:t>Author’s contact details</w:t>
      </w:r>
    </w:p>
    <w:p w14:paraId="47B7BF87" w14:textId="77777777" w:rsidR="003A32C8" w:rsidRPr="00CF6CCC" w:rsidRDefault="003A32C8" w:rsidP="003A32C8">
      <w:pPr>
        <w:spacing w:after="0" w:line="240" w:lineRule="auto"/>
        <w:rPr>
          <w:b/>
        </w:rPr>
      </w:pPr>
    </w:p>
    <w:p w14:paraId="6F3B7B2D" w14:textId="023A5184" w:rsidR="003A32C8" w:rsidRPr="00CF6CCC" w:rsidRDefault="003A32C8" w:rsidP="003A32C8">
      <w:pPr>
        <w:spacing w:after="0" w:line="240" w:lineRule="auto"/>
        <w:rPr>
          <w:b/>
        </w:rPr>
      </w:pPr>
      <w:r w:rsidRPr="00CF6CCC">
        <w:rPr>
          <w:b/>
        </w:rPr>
        <w:t>Name/Presenting</w:t>
      </w:r>
      <w:r w:rsidRPr="003A32C8">
        <w:rPr>
          <w:bCs/>
        </w:rPr>
        <w:t xml:space="preserve">: </w:t>
      </w:r>
      <w:r>
        <w:rPr>
          <w:bCs/>
        </w:rPr>
        <w:tab/>
      </w:r>
      <w:r w:rsidRPr="003A32C8">
        <w:rPr>
          <w:bCs/>
        </w:rPr>
        <w:t xml:space="preserve">Dr Arshiya Tabasum </w:t>
      </w:r>
      <w:proofErr w:type="gramStart"/>
      <w:r w:rsidRPr="003A32C8">
        <w:rPr>
          <w:bCs/>
        </w:rPr>
        <w:t>( Consultant</w:t>
      </w:r>
      <w:proofErr w:type="gramEnd"/>
      <w:r w:rsidRPr="003A32C8">
        <w:rPr>
          <w:bCs/>
        </w:rPr>
        <w:t>)</w:t>
      </w:r>
    </w:p>
    <w:p w14:paraId="57F16515" w14:textId="46DF5E88" w:rsidR="003A32C8" w:rsidRPr="003A32C8" w:rsidRDefault="003A32C8" w:rsidP="003A32C8">
      <w:pPr>
        <w:spacing w:after="0" w:line="240" w:lineRule="auto"/>
        <w:rPr>
          <w:bCs/>
        </w:rPr>
      </w:pPr>
      <w:r w:rsidRPr="00CF6CCC">
        <w:rPr>
          <w:b/>
        </w:rPr>
        <w:t xml:space="preserve">Institute: </w:t>
      </w:r>
      <w:r>
        <w:rPr>
          <w:b/>
        </w:rPr>
        <w:tab/>
      </w:r>
      <w:r>
        <w:rPr>
          <w:b/>
        </w:rPr>
        <w:tab/>
      </w:r>
      <w:r w:rsidRPr="003A32C8">
        <w:rPr>
          <w:bCs/>
        </w:rPr>
        <w:t>University Hospital of Wales</w:t>
      </w:r>
    </w:p>
    <w:p w14:paraId="62BFBAA8" w14:textId="69D94A04" w:rsidR="003A32C8" w:rsidRPr="00A73217" w:rsidRDefault="003A32C8" w:rsidP="003A32C8">
      <w:pPr>
        <w:spacing w:after="0" w:line="240" w:lineRule="auto"/>
        <w:rPr>
          <w:b/>
        </w:rPr>
      </w:pPr>
      <w:r w:rsidRPr="00A73217">
        <w:rPr>
          <w:b/>
        </w:rPr>
        <w:lastRenderedPageBreak/>
        <w:t>Oral Communication 5</w:t>
      </w:r>
      <w:r w:rsidRPr="00A73217">
        <w:rPr>
          <w:b/>
        </w:rPr>
        <w:tab/>
        <w:t xml:space="preserve"> </w:t>
      </w:r>
    </w:p>
    <w:p w14:paraId="7377DDB3" w14:textId="77777777" w:rsidR="003A32C8" w:rsidRPr="00F255A2" w:rsidRDefault="003A32C8" w:rsidP="003A32C8">
      <w:pPr>
        <w:spacing w:after="0" w:line="240" w:lineRule="auto"/>
        <w:rPr>
          <w:b/>
        </w:rPr>
      </w:pPr>
    </w:p>
    <w:p w14:paraId="5881115D" w14:textId="252EC188" w:rsidR="003A32C8" w:rsidRDefault="003A32C8" w:rsidP="003A32C8">
      <w:pPr>
        <w:spacing w:after="0" w:line="240" w:lineRule="auto"/>
      </w:pPr>
      <w:r w:rsidRPr="00F255A2">
        <w:rPr>
          <w:b/>
        </w:rPr>
        <w:t xml:space="preserve">AUTHORS </w:t>
      </w:r>
      <w:r w:rsidR="00A73217">
        <w:rPr>
          <w:b/>
        </w:rPr>
        <w:tab/>
      </w:r>
      <w:r>
        <w:tab/>
        <w:t>Ahmed Drah and F. Susan Wong</w:t>
      </w:r>
    </w:p>
    <w:p w14:paraId="499CFF45" w14:textId="77777777" w:rsidR="003A32C8" w:rsidRDefault="003A32C8" w:rsidP="003A32C8">
      <w:pPr>
        <w:spacing w:after="0" w:line="240" w:lineRule="auto"/>
      </w:pPr>
    </w:p>
    <w:p w14:paraId="58FE400E" w14:textId="08787640" w:rsidR="003A32C8" w:rsidRDefault="003A32C8" w:rsidP="003A32C8">
      <w:pPr>
        <w:spacing w:after="0" w:line="240" w:lineRule="auto"/>
      </w:pPr>
      <w:r w:rsidRPr="00F255A2">
        <w:rPr>
          <w:b/>
        </w:rPr>
        <w:t>INSTITUTE</w:t>
      </w:r>
      <w:r>
        <w:tab/>
      </w:r>
      <w:r>
        <w:tab/>
        <w:t xml:space="preserve">Cardiff University School of Medicine and University Hospital of Wales </w:t>
      </w:r>
    </w:p>
    <w:p w14:paraId="7FAC1A43" w14:textId="77777777" w:rsidR="003A32C8" w:rsidRDefault="003A32C8" w:rsidP="003A32C8">
      <w:pPr>
        <w:spacing w:after="0" w:line="240" w:lineRule="auto"/>
      </w:pPr>
    </w:p>
    <w:p w14:paraId="6A840801" w14:textId="2CEC48A8" w:rsidR="003A32C8" w:rsidRDefault="003A32C8" w:rsidP="003A32C8">
      <w:pPr>
        <w:spacing w:after="0" w:line="240" w:lineRule="auto"/>
      </w:pPr>
      <w:r w:rsidRPr="00F255A2">
        <w:rPr>
          <w:b/>
        </w:rPr>
        <w:t>ABSTRACT TITLE</w:t>
      </w:r>
      <w:r>
        <w:tab/>
        <w:t xml:space="preserve">Dermatological impact of adhesives for insulin infusion sets and wearable </w:t>
      </w:r>
    </w:p>
    <w:p w14:paraId="66340BCB" w14:textId="77777777" w:rsidR="003A32C8" w:rsidRDefault="003A32C8" w:rsidP="003A32C8">
      <w:pPr>
        <w:spacing w:after="0" w:line="240" w:lineRule="auto"/>
      </w:pPr>
      <w:r>
        <w:tab/>
      </w:r>
      <w:r>
        <w:tab/>
      </w:r>
      <w:r>
        <w:tab/>
        <w:t>glucose monitors in patients with type 1 diabetes.</w:t>
      </w:r>
    </w:p>
    <w:p w14:paraId="75B54721" w14:textId="77777777" w:rsidR="003A32C8" w:rsidRDefault="003A32C8" w:rsidP="003A32C8">
      <w:pPr>
        <w:spacing w:after="0" w:line="240" w:lineRule="auto"/>
      </w:pPr>
    </w:p>
    <w:p w14:paraId="4676BBC4" w14:textId="77777777" w:rsidR="003A32C8" w:rsidRDefault="003A32C8" w:rsidP="003A32C8">
      <w:pPr>
        <w:spacing w:after="0" w:line="240" w:lineRule="auto"/>
        <w:rPr>
          <w:b/>
        </w:rPr>
      </w:pPr>
      <w:r w:rsidRPr="00F255A2">
        <w:rPr>
          <w:b/>
        </w:rPr>
        <w:t>ABSTRACT:</w:t>
      </w:r>
    </w:p>
    <w:p w14:paraId="0B0277E8" w14:textId="77777777" w:rsidR="003A32C8" w:rsidRPr="00F255A2" w:rsidRDefault="003A32C8" w:rsidP="003A32C8">
      <w:pPr>
        <w:spacing w:after="0" w:line="240" w:lineRule="auto"/>
        <w:rPr>
          <w:b/>
        </w:rPr>
      </w:pPr>
    </w:p>
    <w:p w14:paraId="474F88FA" w14:textId="77777777" w:rsidR="003A32C8" w:rsidRDefault="003A32C8" w:rsidP="003A32C8">
      <w:pPr>
        <w:spacing w:after="0" w:line="240" w:lineRule="auto"/>
      </w:pPr>
      <w:r w:rsidRPr="00F255A2">
        <w:rPr>
          <w:b/>
        </w:rPr>
        <w:t>Background:</w:t>
      </w:r>
      <w:r>
        <w:t xml:space="preserve"> </w:t>
      </w:r>
    </w:p>
    <w:p w14:paraId="1F66913E" w14:textId="77777777" w:rsidR="003A32C8" w:rsidRDefault="003A32C8" w:rsidP="003A32C8">
      <w:pPr>
        <w:spacing w:after="0" w:line="240" w:lineRule="auto"/>
      </w:pPr>
    </w:p>
    <w:p w14:paraId="540E34EE" w14:textId="5146ACF8" w:rsidR="003A32C8" w:rsidRDefault="003A32C8" w:rsidP="003A32C8">
      <w:pPr>
        <w:spacing w:after="0" w:line="240" w:lineRule="auto"/>
      </w:pPr>
      <w:r>
        <w:t>As diabetes technology advances, new complications have emerged, particularly dermatological reactions to the adhesives used to secure continuous subcutaneous insulin infusion (CSII) pump infusion sets and continuous glucose monitors (CGMs) to the skin. Repeated exposure to adhesive materials may lead to skin irritation, impacting patient comfort, adherence to device wear time, and overall device effectiveness. This study explores the prevalence and severity of such dermatological effects among adults with type 1 diabetes using these wearable devices.</w:t>
      </w:r>
    </w:p>
    <w:p w14:paraId="4011696D" w14:textId="77777777" w:rsidR="003A32C8" w:rsidRDefault="003A32C8" w:rsidP="003A32C8">
      <w:pPr>
        <w:spacing w:after="0" w:line="240" w:lineRule="auto"/>
      </w:pPr>
    </w:p>
    <w:p w14:paraId="39EC48D1" w14:textId="77777777" w:rsidR="003A32C8" w:rsidRDefault="003A32C8" w:rsidP="003A32C8">
      <w:pPr>
        <w:spacing w:after="0" w:line="240" w:lineRule="auto"/>
      </w:pPr>
      <w:r w:rsidRPr="00F255A2">
        <w:rPr>
          <w:b/>
        </w:rPr>
        <w:t>Methods</w:t>
      </w:r>
      <w:r>
        <w:t xml:space="preserve">: </w:t>
      </w:r>
    </w:p>
    <w:p w14:paraId="2A223073" w14:textId="77777777" w:rsidR="003A32C8" w:rsidRDefault="003A32C8" w:rsidP="003A32C8">
      <w:pPr>
        <w:spacing w:after="0" w:line="240" w:lineRule="auto"/>
      </w:pPr>
    </w:p>
    <w:p w14:paraId="770641B4" w14:textId="38B24587" w:rsidR="003A32C8" w:rsidRDefault="003A32C8" w:rsidP="003A32C8">
      <w:pPr>
        <w:spacing w:after="0" w:line="240" w:lineRule="auto"/>
      </w:pPr>
      <w:r>
        <w:t>A mixed-methods approach was used. An online questionnaire combining quantitative and qualitative items was distributed to individuals living with type 1 diabetes using CSII pumps and/or CGMs attending the Cardiff and Vale University Health Board clinics. A subset of respondents was invited to participate in follow-up semi-structured interviews. A total of 49 complete responses were collected over a 145-day period.</w:t>
      </w:r>
    </w:p>
    <w:p w14:paraId="46137EB1" w14:textId="77777777" w:rsidR="003A32C8" w:rsidRPr="00F255A2" w:rsidRDefault="003A32C8" w:rsidP="003A32C8">
      <w:pPr>
        <w:spacing w:after="0" w:line="240" w:lineRule="auto"/>
        <w:rPr>
          <w:b/>
        </w:rPr>
      </w:pPr>
    </w:p>
    <w:p w14:paraId="180E8020" w14:textId="77777777" w:rsidR="003A32C8" w:rsidRDefault="003A32C8" w:rsidP="003A32C8">
      <w:pPr>
        <w:spacing w:after="0" w:line="240" w:lineRule="auto"/>
      </w:pPr>
      <w:r w:rsidRPr="00F255A2">
        <w:rPr>
          <w:b/>
        </w:rPr>
        <w:t>Results</w:t>
      </w:r>
      <w:r>
        <w:t xml:space="preserve">: </w:t>
      </w:r>
    </w:p>
    <w:p w14:paraId="21F750CF" w14:textId="77777777" w:rsidR="003A32C8" w:rsidRDefault="003A32C8" w:rsidP="003A32C8">
      <w:pPr>
        <w:spacing w:after="0" w:line="240" w:lineRule="auto"/>
      </w:pPr>
    </w:p>
    <w:p w14:paraId="74F02025" w14:textId="7F56047E" w:rsidR="003A32C8" w:rsidRDefault="003A32C8" w:rsidP="003A32C8">
      <w:pPr>
        <w:spacing w:after="0" w:line="240" w:lineRule="auto"/>
      </w:pPr>
      <w:r>
        <w:t>Of the 49 participants, 55% used the Medtronic 780G pump and 53% used the Guardian 4 CGM. Overall, 71% of respondents reported noticeable skin changes (e.g., redness, itching, ulcers) at insulin infusion sites, while 57% reported similar reactions around CGM sensor sites. The average irritation rating on a 1–10 scale was 4.73 for insulin infusion sets and 4.72 for CGMs, indicating mild to moderate irritation as the norm. Notably, 10% of respondents reported maximum irritation (10/10) for infusion sets.</w:t>
      </w:r>
    </w:p>
    <w:p w14:paraId="3B0E0F19" w14:textId="77777777" w:rsidR="003A32C8" w:rsidRDefault="003A32C8" w:rsidP="003A32C8">
      <w:pPr>
        <w:spacing w:after="0" w:line="240" w:lineRule="auto"/>
      </w:pPr>
    </w:p>
    <w:p w14:paraId="2565FC0A" w14:textId="77777777" w:rsidR="003A32C8" w:rsidRDefault="003A32C8" w:rsidP="003A32C8">
      <w:pPr>
        <w:spacing w:after="0" w:line="240" w:lineRule="auto"/>
      </w:pPr>
      <w:r>
        <w:t xml:space="preserve">The abdomen was the most frequently used site for CSII infusion set insertion (46%) </w:t>
      </w:r>
      <w:proofErr w:type="gramStart"/>
      <w:r>
        <w:t>and also</w:t>
      </w:r>
      <w:proofErr w:type="gramEnd"/>
      <w:r>
        <w:t xml:space="preserve"> the </w:t>
      </w:r>
      <w:proofErr w:type="gramStart"/>
      <w:r>
        <w:t>most commonly reported</w:t>
      </w:r>
      <w:proofErr w:type="gramEnd"/>
      <w:r>
        <w:t xml:space="preserve"> location of severe irritation (44%). Despite widespread irritation, only 22% of participants used any products or methods (e.g., moisturisers, barrier sprays) to manage skin changes, suggesting a gap in patient education or access to support strategies.</w:t>
      </w:r>
    </w:p>
    <w:p w14:paraId="5482C9D3" w14:textId="77777777" w:rsidR="003A32C8" w:rsidRDefault="003A32C8" w:rsidP="003A32C8">
      <w:pPr>
        <w:spacing w:after="0" w:line="240" w:lineRule="auto"/>
      </w:pPr>
    </w:p>
    <w:p w14:paraId="3885745A" w14:textId="77777777" w:rsidR="003A32C8" w:rsidRDefault="003A32C8" w:rsidP="003A32C8">
      <w:pPr>
        <w:spacing w:after="0" w:line="240" w:lineRule="auto"/>
      </w:pPr>
      <w:r>
        <w:t>Interestingly, 38% of participants felt that their insulin became less effective the longer the infusion set remained in place—most commonly noticing this on day 3 of wear. Those who reported skin irritation were more likely to report this reduced insulin efficacy, indicating a possible link between inflammation and insulin absorption, in addition to other possible factors including insulin degradation.</w:t>
      </w:r>
    </w:p>
    <w:p w14:paraId="72CD6C38" w14:textId="77777777" w:rsidR="003A32C8" w:rsidRDefault="003A32C8" w:rsidP="003A32C8">
      <w:pPr>
        <w:spacing w:after="0" w:line="240" w:lineRule="auto"/>
      </w:pPr>
    </w:p>
    <w:p w14:paraId="63FE1610" w14:textId="77777777" w:rsidR="003A32C8" w:rsidRDefault="003A32C8" w:rsidP="003A32C8">
      <w:pPr>
        <w:spacing w:after="0" w:line="240" w:lineRule="auto"/>
      </w:pPr>
    </w:p>
    <w:p w14:paraId="3A338E63" w14:textId="77777777" w:rsidR="003A32C8" w:rsidRDefault="003A32C8" w:rsidP="003A32C8">
      <w:pPr>
        <w:spacing w:after="0" w:line="240" w:lineRule="auto"/>
      </w:pPr>
    </w:p>
    <w:p w14:paraId="429657C1" w14:textId="77777777" w:rsidR="003A32C8" w:rsidRDefault="003A32C8" w:rsidP="003A32C8">
      <w:pPr>
        <w:spacing w:after="0" w:line="240" w:lineRule="auto"/>
      </w:pPr>
    </w:p>
    <w:p w14:paraId="6A11D572" w14:textId="77777777" w:rsidR="003A32C8" w:rsidRDefault="003A32C8" w:rsidP="003A32C8">
      <w:pPr>
        <w:spacing w:after="0" w:line="240" w:lineRule="auto"/>
      </w:pPr>
      <w:r w:rsidRPr="00F255A2">
        <w:rPr>
          <w:b/>
        </w:rPr>
        <w:lastRenderedPageBreak/>
        <w:t>Conclusion</w:t>
      </w:r>
      <w:r>
        <w:t xml:space="preserve">: </w:t>
      </w:r>
    </w:p>
    <w:p w14:paraId="4857A9BE" w14:textId="77777777" w:rsidR="003A32C8" w:rsidRDefault="003A32C8" w:rsidP="003A32C8">
      <w:pPr>
        <w:spacing w:after="0" w:line="240" w:lineRule="auto"/>
      </w:pPr>
    </w:p>
    <w:p w14:paraId="4DBDA424" w14:textId="49366F46" w:rsidR="003A32C8" w:rsidRDefault="003A32C8" w:rsidP="003A32C8">
      <w:pPr>
        <w:spacing w:after="0" w:line="240" w:lineRule="auto"/>
      </w:pPr>
      <w:r>
        <w:t xml:space="preserve">Dermatological issues related to adhesive use in CSII insulin pumps and CGMs are common, with one in three participants (33%) experiencing significant skin irritation that can impact quality of life and device adherence. Skin reactions appear regardless of device </w:t>
      </w:r>
      <w:proofErr w:type="gramStart"/>
      <w:r>
        <w:t>type, and</w:t>
      </w:r>
      <w:proofErr w:type="gramEnd"/>
      <w:r>
        <w:t xml:space="preserve"> may arise early in therapy rather than accumulating with long-term use. Despite this, most patients do not use any preventative or management strategies. These findings underscore the need for improved patient education, better adhesive formulations, and further clinical guidance to minimise dermatological complications in wearable diabetes technology.</w:t>
      </w:r>
    </w:p>
    <w:p w14:paraId="1BC88C61" w14:textId="77777777" w:rsidR="003A32C8" w:rsidRDefault="003A32C8" w:rsidP="003A32C8">
      <w:pPr>
        <w:spacing w:after="0" w:line="240" w:lineRule="auto"/>
        <w:rPr>
          <w:b/>
        </w:rPr>
      </w:pPr>
    </w:p>
    <w:p w14:paraId="7068ABAD" w14:textId="77777777" w:rsidR="003A32C8" w:rsidRDefault="003A32C8" w:rsidP="003A32C8">
      <w:pPr>
        <w:spacing w:after="0" w:line="240" w:lineRule="auto"/>
        <w:rPr>
          <w:b/>
        </w:rPr>
      </w:pPr>
    </w:p>
    <w:p w14:paraId="7A8EF438" w14:textId="77777777" w:rsidR="003A32C8" w:rsidRDefault="003A32C8" w:rsidP="003A32C8">
      <w:pPr>
        <w:spacing w:after="0" w:line="240" w:lineRule="auto"/>
        <w:rPr>
          <w:b/>
        </w:rPr>
      </w:pPr>
    </w:p>
    <w:p w14:paraId="14F06C14" w14:textId="77777777" w:rsidR="00C02985" w:rsidRDefault="00C02985" w:rsidP="00C02985">
      <w:pPr>
        <w:rPr>
          <w:rFonts w:ascii="Arial" w:eastAsia="Arial" w:hAnsi="Arial" w:cs="Arial"/>
          <w:color w:val="000000"/>
          <w:sz w:val="22"/>
          <w:lang w:eastAsia="en-GB"/>
        </w:rPr>
      </w:pPr>
    </w:p>
    <w:p w14:paraId="4A538EFA" w14:textId="77777777" w:rsidR="00C02985" w:rsidRPr="00776789" w:rsidRDefault="00C02985" w:rsidP="00C02985">
      <w:pPr>
        <w:rPr>
          <w:rFonts w:ascii="Arial" w:eastAsia="Arial" w:hAnsi="Arial" w:cs="Arial"/>
          <w:color w:val="000000"/>
          <w:sz w:val="22"/>
          <w:lang w:eastAsia="en-GB"/>
        </w:rPr>
      </w:pPr>
    </w:p>
    <w:p w14:paraId="10BB307C" w14:textId="4E0BA927" w:rsidR="00776789" w:rsidRPr="00776789" w:rsidRDefault="00776789" w:rsidP="00776789">
      <w:pPr>
        <w:spacing w:after="218" w:line="259" w:lineRule="auto"/>
        <w:jc w:val="center"/>
        <w:rPr>
          <w:rFonts w:ascii="Arial" w:eastAsia="Arial" w:hAnsi="Arial" w:cs="Arial"/>
          <w:color w:val="000000"/>
          <w:sz w:val="22"/>
          <w:lang w:eastAsia="en-GB"/>
        </w:rPr>
      </w:pPr>
    </w:p>
    <w:p w14:paraId="58CDA5BF" w14:textId="77777777" w:rsidR="003A32C8" w:rsidRDefault="003A32C8" w:rsidP="00776789">
      <w:pPr>
        <w:spacing w:after="215" w:line="259" w:lineRule="auto"/>
        <w:jc w:val="center"/>
        <w:rPr>
          <w:rFonts w:ascii="Arial" w:eastAsia="Arial" w:hAnsi="Arial" w:cs="Arial"/>
          <w:b/>
          <w:color w:val="FF0000"/>
          <w:sz w:val="22"/>
          <w:lang w:eastAsia="en-GB"/>
        </w:rPr>
      </w:pPr>
    </w:p>
    <w:p w14:paraId="4AD0E8CF" w14:textId="77777777" w:rsidR="003A32C8" w:rsidRDefault="003A32C8" w:rsidP="00776789">
      <w:pPr>
        <w:spacing w:after="215" w:line="259" w:lineRule="auto"/>
        <w:jc w:val="center"/>
        <w:rPr>
          <w:rFonts w:ascii="Arial" w:eastAsia="Arial" w:hAnsi="Arial" w:cs="Arial"/>
          <w:b/>
          <w:color w:val="FF0000"/>
          <w:sz w:val="22"/>
          <w:lang w:eastAsia="en-GB"/>
        </w:rPr>
      </w:pPr>
    </w:p>
    <w:p w14:paraId="0D2A4A89" w14:textId="77777777" w:rsidR="003A32C8" w:rsidRDefault="003A32C8" w:rsidP="00776789">
      <w:pPr>
        <w:spacing w:after="215" w:line="259" w:lineRule="auto"/>
        <w:jc w:val="center"/>
        <w:rPr>
          <w:rFonts w:ascii="Arial" w:eastAsia="Arial" w:hAnsi="Arial" w:cs="Arial"/>
          <w:b/>
          <w:color w:val="FF0000"/>
          <w:sz w:val="22"/>
          <w:lang w:eastAsia="en-GB"/>
        </w:rPr>
      </w:pPr>
    </w:p>
    <w:p w14:paraId="28A1587E" w14:textId="77777777" w:rsidR="003A32C8" w:rsidRDefault="003A32C8" w:rsidP="00776789">
      <w:pPr>
        <w:spacing w:after="215" w:line="259" w:lineRule="auto"/>
        <w:jc w:val="center"/>
        <w:rPr>
          <w:rFonts w:ascii="Arial" w:eastAsia="Arial" w:hAnsi="Arial" w:cs="Arial"/>
          <w:b/>
          <w:color w:val="FF0000"/>
          <w:sz w:val="22"/>
          <w:lang w:eastAsia="en-GB"/>
        </w:rPr>
      </w:pPr>
    </w:p>
    <w:p w14:paraId="5686B18E" w14:textId="77777777" w:rsidR="003A32C8" w:rsidRDefault="003A32C8" w:rsidP="00776789">
      <w:pPr>
        <w:spacing w:after="215" w:line="259" w:lineRule="auto"/>
        <w:jc w:val="center"/>
        <w:rPr>
          <w:rFonts w:ascii="Arial" w:eastAsia="Arial" w:hAnsi="Arial" w:cs="Arial"/>
          <w:b/>
          <w:color w:val="FF0000"/>
          <w:sz w:val="22"/>
          <w:lang w:eastAsia="en-GB"/>
        </w:rPr>
      </w:pPr>
    </w:p>
    <w:p w14:paraId="75C329AF" w14:textId="77777777" w:rsidR="003A32C8" w:rsidRDefault="003A32C8" w:rsidP="00776789">
      <w:pPr>
        <w:spacing w:after="215" w:line="259" w:lineRule="auto"/>
        <w:jc w:val="center"/>
        <w:rPr>
          <w:rFonts w:ascii="Arial" w:eastAsia="Arial" w:hAnsi="Arial" w:cs="Arial"/>
          <w:b/>
          <w:color w:val="FF0000"/>
          <w:sz w:val="22"/>
          <w:lang w:eastAsia="en-GB"/>
        </w:rPr>
      </w:pPr>
    </w:p>
    <w:p w14:paraId="695B7856" w14:textId="77777777" w:rsidR="003A32C8" w:rsidRDefault="003A32C8" w:rsidP="00776789">
      <w:pPr>
        <w:spacing w:after="215" w:line="259" w:lineRule="auto"/>
        <w:jc w:val="center"/>
        <w:rPr>
          <w:rFonts w:ascii="Arial" w:eastAsia="Arial" w:hAnsi="Arial" w:cs="Arial"/>
          <w:b/>
          <w:color w:val="FF0000"/>
          <w:sz w:val="22"/>
          <w:lang w:eastAsia="en-GB"/>
        </w:rPr>
      </w:pPr>
    </w:p>
    <w:p w14:paraId="117B8ECA" w14:textId="77777777" w:rsidR="003A32C8" w:rsidRDefault="003A32C8" w:rsidP="00776789">
      <w:pPr>
        <w:spacing w:after="215" w:line="259" w:lineRule="auto"/>
        <w:jc w:val="center"/>
        <w:rPr>
          <w:rFonts w:ascii="Arial" w:eastAsia="Arial" w:hAnsi="Arial" w:cs="Arial"/>
          <w:b/>
          <w:color w:val="FF0000"/>
          <w:sz w:val="22"/>
          <w:lang w:eastAsia="en-GB"/>
        </w:rPr>
      </w:pPr>
    </w:p>
    <w:p w14:paraId="415DBDF8" w14:textId="77777777" w:rsidR="003A32C8" w:rsidRDefault="003A32C8" w:rsidP="00776789">
      <w:pPr>
        <w:spacing w:after="215" w:line="259" w:lineRule="auto"/>
        <w:jc w:val="center"/>
        <w:rPr>
          <w:rFonts w:ascii="Arial" w:eastAsia="Arial" w:hAnsi="Arial" w:cs="Arial"/>
          <w:b/>
          <w:color w:val="FF0000"/>
          <w:sz w:val="22"/>
          <w:lang w:eastAsia="en-GB"/>
        </w:rPr>
      </w:pPr>
    </w:p>
    <w:p w14:paraId="73465A9D" w14:textId="77777777" w:rsidR="003A32C8" w:rsidRDefault="003A32C8" w:rsidP="00776789">
      <w:pPr>
        <w:spacing w:after="215" w:line="259" w:lineRule="auto"/>
        <w:jc w:val="center"/>
        <w:rPr>
          <w:rFonts w:ascii="Arial" w:eastAsia="Arial" w:hAnsi="Arial" w:cs="Arial"/>
          <w:b/>
          <w:color w:val="FF0000"/>
          <w:sz w:val="22"/>
          <w:lang w:eastAsia="en-GB"/>
        </w:rPr>
      </w:pPr>
    </w:p>
    <w:p w14:paraId="7ABABA6C" w14:textId="77777777" w:rsidR="003A32C8" w:rsidRDefault="003A32C8" w:rsidP="00776789">
      <w:pPr>
        <w:spacing w:after="215" w:line="259" w:lineRule="auto"/>
        <w:jc w:val="center"/>
        <w:rPr>
          <w:rFonts w:ascii="Arial" w:eastAsia="Arial" w:hAnsi="Arial" w:cs="Arial"/>
          <w:b/>
          <w:color w:val="FF0000"/>
          <w:sz w:val="22"/>
          <w:lang w:eastAsia="en-GB"/>
        </w:rPr>
      </w:pPr>
    </w:p>
    <w:p w14:paraId="47FBB34C" w14:textId="77777777" w:rsidR="003A32C8" w:rsidRDefault="003A32C8" w:rsidP="00776789">
      <w:pPr>
        <w:spacing w:after="215" w:line="259" w:lineRule="auto"/>
        <w:jc w:val="center"/>
        <w:rPr>
          <w:rFonts w:ascii="Arial" w:eastAsia="Arial" w:hAnsi="Arial" w:cs="Arial"/>
          <w:b/>
          <w:color w:val="FF0000"/>
          <w:sz w:val="22"/>
          <w:lang w:eastAsia="en-GB"/>
        </w:rPr>
      </w:pPr>
    </w:p>
    <w:p w14:paraId="6F36F32A" w14:textId="77777777" w:rsidR="003A32C8" w:rsidRDefault="003A32C8" w:rsidP="00776789">
      <w:pPr>
        <w:spacing w:after="215" w:line="259" w:lineRule="auto"/>
        <w:jc w:val="center"/>
        <w:rPr>
          <w:rFonts w:ascii="Arial" w:eastAsia="Arial" w:hAnsi="Arial" w:cs="Arial"/>
          <w:b/>
          <w:color w:val="FF0000"/>
          <w:sz w:val="22"/>
          <w:lang w:eastAsia="en-GB"/>
        </w:rPr>
      </w:pPr>
    </w:p>
    <w:p w14:paraId="7D1C7E10" w14:textId="77777777" w:rsidR="003A32C8" w:rsidRDefault="003A32C8" w:rsidP="00776789">
      <w:pPr>
        <w:spacing w:after="215" w:line="259" w:lineRule="auto"/>
        <w:jc w:val="center"/>
        <w:rPr>
          <w:rFonts w:ascii="Arial" w:eastAsia="Arial" w:hAnsi="Arial" w:cs="Arial"/>
          <w:b/>
          <w:color w:val="FF0000"/>
          <w:sz w:val="22"/>
          <w:lang w:eastAsia="en-GB"/>
        </w:rPr>
      </w:pPr>
    </w:p>
    <w:p w14:paraId="0061F971" w14:textId="77777777" w:rsidR="003A32C8" w:rsidRDefault="003A32C8" w:rsidP="00776789">
      <w:pPr>
        <w:spacing w:after="215" w:line="259" w:lineRule="auto"/>
        <w:jc w:val="center"/>
        <w:rPr>
          <w:rFonts w:ascii="Arial" w:eastAsia="Arial" w:hAnsi="Arial" w:cs="Arial"/>
          <w:b/>
          <w:color w:val="FF0000"/>
          <w:sz w:val="22"/>
          <w:lang w:eastAsia="en-GB"/>
        </w:rPr>
      </w:pPr>
    </w:p>
    <w:p w14:paraId="42E09128" w14:textId="77777777" w:rsidR="003A32C8" w:rsidRDefault="003A32C8" w:rsidP="00776789">
      <w:pPr>
        <w:spacing w:after="215" w:line="259" w:lineRule="auto"/>
        <w:jc w:val="center"/>
        <w:rPr>
          <w:rFonts w:ascii="Arial" w:eastAsia="Arial" w:hAnsi="Arial" w:cs="Arial"/>
          <w:b/>
          <w:color w:val="FF0000"/>
          <w:sz w:val="22"/>
          <w:lang w:eastAsia="en-GB"/>
        </w:rPr>
      </w:pPr>
    </w:p>
    <w:p w14:paraId="3A90319B" w14:textId="77777777" w:rsidR="003A32C8" w:rsidRDefault="003A32C8" w:rsidP="00776789">
      <w:pPr>
        <w:spacing w:after="215" w:line="259" w:lineRule="auto"/>
        <w:jc w:val="center"/>
        <w:rPr>
          <w:rFonts w:ascii="Arial" w:eastAsia="Arial" w:hAnsi="Arial" w:cs="Arial"/>
          <w:b/>
          <w:color w:val="FF0000"/>
          <w:sz w:val="22"/>
          <w:lang w:eastAsia="en-GB"/>
        </w:rPr>
      </w:pPr>
    </w:p>
    <w:p w14:paraId="4EDCF3BF" w14:textId="77777777" w:rsidR="003A32C8" w:rsidRDefault="003A32C8" w:rsidP="00776789">
      <w:pPr>
        <w:spacing w:after="215" w:line="259" w:lineRule="auto"/>
        <w:jc w:val="center"/>
        <w:rPr>
          <w:rFonts w:ascii="Arial" w:eastAsia="Arial" w:hAnsi="Arial" w:cs="Arial"/>
          <w:b/>
          <w:color w:val="FF0000"/>
          <w:sz w:val="22"/>
          <w:lang w:eastAsia="en-GB"/>
        </w:rPr>
      </w:pPr>
    </w:p>
    <w:p w14:paraId="78F5A321" w14:textId="77777777" w:rsidR="003A32C8" w:rsidRDefault="003A32C8" w:rsidP="00776789">
      <w:pPr>
        <w:spacing w:after="215" w:line="259" w:lineRule="auto"/>
        <w:jc w:val="center"/>
        <w:rPr>
          <w:rFonts w:ascii="Arial" w:eastAsia="Arial" w:hAnsi="Arial" w:cs="Arial"/>
          <w:b/>
          <w:color w:val="FF0000"/>
          <w:sz w:val="22"/>
          <w:lang w:eastAsia="en-GB"/>
        </w:rPr>
      </w:pPr>
    </w:p>
    <w:p w14:paraId="05C25C47" w14:textId="77777777" w:rsidR="003A32C8" w:rsidRDefault="003A32C8" w:rsidP="00776789">
      <w:pPr>
        <w:spacing w:after="215" w:line="259" w:lineRule="auto"/>
        <w:jc w:val="center"/>
        <w:rPr>
          <w:rFonts w:ascii="Arial" w:eastAsia="Arial" w:hAnsi="Arial" w:cs="Arial"/>
          <w:b/>
          <w:color w:val="FF0000"/>
          <w:sz w:val="22"/>
          <w:lang w:eastAsia="en-GB"/>
        </w:rPr>
      </w:pPr>
    </w:p>
    <w:p w14:paraId="1291A4C2" w14:textId="77777777" w:rsidR="003A32C8" w:rsidRDefault="003A32C8" w:rsidP="00776789">
      <w:pPr>
        <w:spacing w:after="215" w:line="259" w:lineRule="auto"/>
        <w:jc w:val="center"/>
        <w:rPr>
          <w:rFonts w:ascii="Arial" w:eastAsia="Arial" w:hAnsi="Arial" w:cs="Arial"/>
          <w:b/>
          <w:color w:val="FF0000"/>
          <w:sz w:val="22"/>
          <w:lang w:eastAsia="en-GB"/>
        </w:rPr>
      </w:pPr>
    </w:p>
    <w:p w14:paraId="2302B5A8" w14:textId="77777777" w:rsidR="003A32C8" w:rsidRDefault="003A32C8" w:rsidP="003A32C8">
      <w:pPr>
        <w:spacing w:after="215" w:line="259" w:lineRule="auto"/>
        <w:rPr>
          <w:rFonts w:ascii="Arial" w:eastAsia="Arial" w:hAnsi="Arial" w:cs="Arial"/>
          <w:b/>
          <w:color w:val="000000" w:themeColor="text1"/>
          <w:lang w:eastAsia="en-GB"/>
        </w:rPr>
      </w:pPr>
    </w:p>
    <w:p w14:paraId="2A3D6E3E" w14:textId="63BE9FBB" w:rsidR="003A32C8" w:rsidRDefault="003A32C8" w:rsidP="003A32C8">
      <w:pPr>
        <w:spacing w:after="215" w:line="259" w:lineRule="auto"/>
        <w:rPr>
          <w:rFonts w:ascii="Arial" w:eastAsia="Arial" w:hAnsi="Arial" w:cs="Arial"/>
          <w:b/>
          <w:color w:val="000000" w:themeColor="text1"/>
          <w:lang w:eastAsia="en-GB"/>
        </w:rPr>
      </w:pPr>
      <w:r w:rsidRPr="003A32C8">
        <w:rPr>
          <w:rFonts w:ascii="Arial" w:eastAsia="Arial" w:hAnsi="Arial" w:cs="Arial"/>
          <w:b/>
          <w:color w:val="000000" w:themeColor="text1"/>
          <w:lang w:eastAsia="en-GB"/>
        </w:rPr>
        <w:t>Oral Communication 6</w:t>
      </w:r>
      <w:r>
        <w:rPr>
          <w:rFonts w:ascii="Arial" w:eastAsia="Arial" w:hAnsi="Arial" w:cs="Arial"/>
          <w:b/>
          <w:color w:val="000000" w:themeColor="text1"/>
          <w:lang w:eastAsia="en-GB"/>
        </w:rPr>
        <w:t>:</w:t>
      </w:r>
    </w:p>
    <w:p w14:paraId="4015FE41" w14:textId="77777777" w:rsidR="003A32C8" w:rsidRPr="0070100D" w:rsidRDefault="003A32C8" w:rsidP="003A32C8">
      <w:pPr>
        <w:spacing w:after="0" w:line="240" w:lineRule="auto"/>
        <w:rPr>
          <w:b/>
        </w:rPr>
      </w:pPr>
    </w:p>
    <w:p w14:paraId="26C7E94B" w14:textId="34E9E4E3" w:rsidR="003A32C8" w:rsidRPr="0070100D" w:rsidRDefault="003A32C8" w:rsidP="003A32C8">
      <w:pPr>
        <w:spacing w:after="0" w:line="240" w:lineRule="auto"/>
        <w:rPr>
          <w:b/>
        </w:rPr>
      </w:pPr>
      <w:r w:rsidRPr="0070100D">
        <w:rPr>
          <w:b/>
        </w:rPr>
        <w:t>AUTHORS</w:t>
      </w:r>
      <w:r>
        <w:rPr>
          <w:b/>
        </w:rPr>
        <w:tab/>
      </w:r>
      <w:r>
        <w:rPr>
          <w:b/>
        </w:rPr>
        <w:tab/>
      </w:r>
      <w:r w:rsidR="002457C1" w:rsidRPr="00A73217">
        <w:rPr>
          <w:bCs/>
        </w:rPr>
        <w:t>Thein Myint Tun</w:t>
      </w:r>
      <w:r w:rsidR="002457C1">
        <w:rPr>
          <w:bCs/>
        </w:rPr>
        <w:t>1</w:t>
      </w:r>
      <w:r w:rsidRPr="00A73217">
        <w:rPr>
          <w:bCs/>
        </w:rPr>
        <w:t>, H</w:t>
      </w:r>
      <w:r w:rsidR="002457C1">
        <w:rPr>
          <w:bCs/>
        </w:rPr>
        <w:t>asini</w:t>
      </w:r>
      <w:r w:rsidRPr="00A73217">
        <w:rPr>
          <w:bCs/>
        </w:rPr>
        <w:t xml:space="preserve"> Chandrasekera1, A Shaikh1, D Cole2, K Boregowda1</w:t>
      </w:r>
    </w:p>
    <w:p w14:paraId="5E4DA861" w14:textId="77777777" w:rsidR="003A32C8" w:rsidRPr="0070100D" w:rsidRDefault="003A32C8" w:rsidP="003A32C8">
      <w:pPr>
        <w:spacing w:after="0" w:line="240" w:lineRule="auto"/>
        <w:rPr>
          <w:b/>
        </w:rPr>
      </w:pPr>
    </w:p>
    <w:p w14:paraId="64416BAD" w14:textId="77777777" w:rsidR="003A32C8" w:rsidRPr="00A73217" w:rsidRDefault="003A32C8" w:rsidP="003A32C8">
      <w:pPr>
        <w:spacing w:after="0" w:line="240" w:lineRule="auto"/>
        <w:rPr>
          <w:bCs/>
        </w:rPr>
      </w:pPr>
      <w:r w:rsidRPr="0070100D">
        <w:rPr>
          <w:b/>
        </w:rPr>
        <w:t>INSTITUTE</w:t>
      </w:r>
      <w:r>
        <w:rPr>
          <w:b/>
        </w:rPr>
        <w:tab/>
      </w:r>
      <w:r>
        <w:rPr>
          <w:b/>
        </w:rPr>
        <w:tab/>
      </w:r>
      <w:proofErr w:type="gramStart"/>
      <w:r w:rsidRPr="00A73217">
        <w:rPr>
          <w:bCs/>
        </w:rPr>
        <w:t>1  Department</w:t>
      </w:r>
      <w:proofErr w:type="gramEnd"/>
      <w:r w:rsidRPr="00A73217">
        <w:rPr>
          <w:bCs/>
        </w:rPr>
        <w:t xml:space="preserve"> of Diabetes and Endocrinology, Morriston Hospital, </w:t>
      </w:r>
    </w:p>
    <w:p w14:paraId="3CCCAEE7" w14:textId="77777777" w:rsidR="003A32C8" w:rsidRPr="00A73217" w:rsidRDefault="003A32C8" w:rsidP="003A32C8">
      <w:pPr>
        <w:spacing w:after="0" w:line="240" w:lineRule="auto"/>
        <w:rPr>
          <w:bCs/>
        </w:rPr>
      </w:pPr>
      <w:r w:rsidRPr="00A73217">
        <w:rPr>
          <w:bCs/>
        </w:rPr>
        <w:tab/>
      </w:r>
      <w:r w:rsidRPr="00A73217">
        <w:rPr>
          <w:bCs/>
        </w:rPr>
        <w:tab/>
      </w:r>
      <w:r w:rsidRPr="00A73217">
        <w:rPr>
          <w:bCs/>
        </w:rPr>
        <w:tab/>
        <w:t xml:space="preserve">    Swansea Bay University Health Board </w:t>
      </w:r>
    </w:p>
    <w:p w14:paraId="135EB2B5" w14:textId="77777777" w:rsidR="003A32C8" w:rsidRPr="00A73217" w:rsidRDefault="003A32C8" w:rsidP="003A32C8">
      <w:pPr>
        <w:spacing w:after="0" w:line="240" w:lineRule="auto"/>
        <w:ind w:left="1440" w:firstLine="720"/>
        <w:rPr>
          <w:bCs/>
        </w:rPr>
      </w:pPr>
      <w:proofErr w:type="gramStart"/>
      <w:r w:rsidRPr="00A73217">
        <w:rPr>
          <w:bCs/>
        </w:rPr>
        <w:t>2  Department</w:t>
      </w:r>
      <w:proofErr w:type="gramEnd"/>
      <w:r w:rsidRPr="00A73217">
        <w:rPr>
          <w:bCs/>
        </w:rPr>
        <w:t xml:space="preserve"> of Biochemistry, Cardiff and Vale UHB</w:t>
      </w:r>
    </w:p>
    <w:p w14:paraId="32FA749D" w14:textId="77777777" w:rsidR="003A32C8" w:rsidRPr="0070100D" w:rsidRDefault="003A32C8" w:rsidP="003A32C8">
      <w:pPr>
        <w:spacing w:after="0" w:line="240" w:lineRule="auto"/>
        <w:rPr>
          <w:b/>
        </w:rPr>
      </w:pPr>
    </w:p>
    <w:p w14:paraId="4D5880FA" w14:textId="675D517C" w:rsidR="003A32C8" w:rsidRPr="00A73217" w:rsidRDefault="003A32C8" w:rsidP="003A32C8">
      <w:pPr>
        <w:spacing w:after="0" w:line="240" w:lineRule="auto"/>
        <w:rPr>
          <w:bCs/>
        </w:rPr>
      </w:pPr>
      <w:r w:rsidRPr="0070100D">
        <w:rPr>
          <w:b/>
        </w:rPr>
        <w:t>ABSTRACT</w:t>
      </w:r>
      <w:r>
        <w:rPr>
          <w:b/>
        </w:rPr>
        <w:tab/>
      </w:r>
      <w:r>
        <w:rPr>
          <w:b/>
        </w:rPr>
        <w:tab/>
      </w:r>
      <w:r w:rsidRPr="00A73217">
        <w:rPr>
          <w:bCs/>
        </w:rPr>
        <w:t>Hidden Cause of Hypoglycaemia</w:t>
      </w:r>
    </w:p>
    <w:p w14:paraId="5758DDC5" w14:textId="77777777" w:rsidR="003A32C8" w:rsidRPr="0070100D" w:rsidRDefault="003A32C8" w:rsidP="003A32C8">
      <w:pPr>
        <w:spacing w:after="0" w:line="240" w:lineRule="auto"/>
        <w:rPr>
          <w:b/>
        </w:rPr>
      </w:pPr>
    </w:p>
    <w:p w14:paraId="0740BE70" w14:textId="77777777" w:rsidR="003A32C8" w:rsidRPr="0070100D" w:rsidRDefault="003A32C8" w:rsidP="003A32C8">
      <w:pPr>
        <w:spacing w:after="0" w:line="240" w:lineRule="auto"/>
        <w:rPr>
          <w:b/>
        </w:rPr>
      </w:pPr>
    </w:p>
    <w:p w14:paraId="59D6896E" w14:textId="77777777" w:rsidR="003A32C8" w:rsidRDefault="003A32C8" w:rsidP="003A32C8">
      <w:pPr>
        <w:spacing w:after="0" w:line="240" w:lineRule="auto"/>
        <w:rPr>
          <w:b/>
        </w:rPr>
      </w:pPr>
      <w:r w:rsidRPr="0070100D">
        <w:rPr>
          <w:b/>
        </w:rPr>
        <w:t>ABSTRACT:</w:t>
      </w:r>
    </w:p>
    <w:p w14:paraId="6393EABB" w14:textId="77777777" w:rsidR="003A32C8" w:rsidRDefault="003A32C8" w:rsidP="003A32C8">
      <w:pPr>
        <w:spacing w:after="0" w:line="240" w:lineRule="auto"/>
        <w:rPr>
          <w:b/>
        </w:rPr>
      </w:pPr>
    </w:p>
    <w:p w14:paraId="16632A63" w14:textId="77777777" w:rsidR="003A32C8" w:rsidRPr="0070100D" w:rsidRDefault="003A32C8" w:rsidP="003A32C8">
      <w:pPr>
        <w:spacing w:after="0" w:line="240" w:lineRule="auto"/>
        <w:rPr>
          <w:b/>
        </w:rPr>
      </w:pPr>
      <w:r w:rsidRPr="0070100D">
        <w:rPr>
          <w:b/>
        </w:rPr>
        <w:t>Introduction</w:t>
      </w:r>
    </w:p>
    <w:p w14:paraId="755DE13E" w14:textId="77777777" w:rsidR="003A32C8" w:rsidRPr="0070100D" w:rsidRDefault="003A32C8" w:rsidP="003A32C8">
      <w:pPr>
        <w:spacing w:after="0" w:line="240" w:lineRule="auto"/>
      </w:pPr>
    </w:p>
    <w:p w14:paraId="2D96FA17" w14:textId="77777777" w:rsidR="003A32C8" w:rsidRPr="0070100D" w:rsidRDefault="003A32C8" w:rsidP="003A32C8">
      <w:pPr>
        <w:spacing w:after="0" w:line="240" w:lineRule="auto"/>
      </w:pPr>
      <w:r w:rsidRPr="0070100D">
        <w:t>Hypoglycaemia is one of commonest endocrine emergencies. In the absence of treatment of diabetes, hypoglycaemia can be caused by drugs and various medical conditions with insulinoma being most common cause. Some inherited metabolic defects can lead to hypoglycaemia. Multiple-acyl-CoA dehydrogenase deficiency or MADD is a rare autosomal recessive disorder caused by deficiency of electron transfer of flavoprotein. Late onset form of MADD typically presents with slowly progressive proximal weakness, myalgia, lethargy, vomiting, hypoglycaemia and metabolic acidosis. Confirmation of the diagnosis requires relatively complicated tests including muscle biopsy, Acylcarnitine profiling, urinary organic acid analysis and molecular gene testing. MADD responds dramatically to riboflavin supplementation and dietary treatment such as high carbohydrate, low fat and low protein diet.</w:t>
      </w:r>
    </w:p>
    <w:p w14:paraId="140513DB" w14:textId="77777777" w:rsidR="003A32C8" w:rsidRPr="0070100D" w:rsidRDefault="003A32C8" w:rsidP="003A32C8">
      <w:pPr>
        <w:spacing w:after="0" w:line="240" w:lineRule="auto"/>
        <w:rPr>
          <w:b/>
        </w:rPr>
      </w:pPr>
    </w:p>
    <w:p w14:paraId="647D1738" w14:textId="77777777" w:rsidR="003A32C8" w:rsidRPr="0070100D" w:rsidRDefault="003A32C8" w:rsidP="003A32C8">
      <w:pPr>
        <w:spacing w:after="0" w:line="240" w:lineRule="auto"/>
        <w:rPr>
          <w:b/>
        </w:rPr>
      </w:pPr>
      <w:r w:rsidRPr="0070100D">
        <w:rPr>
          <w:b/>
        </w:rPr>
        <w:t>Case</w:t>
      </w:r>
    </w:p>
    <w:p w14:paraId="2DF0A699" w14:textId="77777777" w:rsidR="003A32C8" w:rsidRPr="0070100D" w:rsidRDefault="003A32C8" w:rsidP="003A32C8">
      <w:pPr>
        <w:spacing w:after="0" w:line="240" w:lineRule="auto"/>
        <w:rPr>
          <w:b/>
        </w:rPr>
      </w:pPr>
    </w:p>
    <w:p w14:paraId="05D0DA46" w14:textId="77777777" w:rsidR="003A32C8" w:rsidRDefault="003A32C8" w:rsidP="003A32C8">
      <w:pPr>
        <w:spacing w:after="0" w:line="240" w:lineRule="auto"/>
      </w:pPr>
      <w:r w:rsidRPr="0070100D">
        <w:t xml:space="preserve">A 42-year-old lady attended emergency department at Morriston hospital with a history of feeling unwell in November 2024 and was found to have low plasma blood glucose of 3.5 mmol/l at the time. She was advised to monitor blood sugars which confirmed multiple episodes of hypoglycaemia both fasting and post prandial, so she was referred to the endocrinology clinic. She complained of intermittent dizziness along with episodes of myalgia, difficulty in sleeping, dark orange urine (likely caused by dehydration rather than rhabdomyolysis) and she had right upper quadrant tenderness on examination. She also reported similar episodes but infrequently since 2022. Her past medical history includes fibromyalgia, Raynaud’s syndrome, asthma and a parotid tumour in 2001 which was treated with parotidectomy. She was subsequently investigated with 72 hour supervised fasting test which showed appropriately suppressed insulin and c-peptide level with normal ketone response to hypoglycaemia. Her other blood test including Serum IGF 2:1 ratio, IgG insulin antibodies, cortisol, TFTs were normal and </w:t>
      </w:r>
      <w:proofErr w:type="spellStart"/>
      <w:r w:rsidRPr="0070100D">
        <w:t>sulphonylurea</w:t>
      </w:r>
      <w:proofErr w:type="spellEnd"/>
      <w:r w:rsidRPr="0070100D">
        <w:t xml:space="preserve"> in the urine sample was not detected. CT TAP and MRI pancreas were done prior to 72 hour fasting test as she presented to the emergency department with hypoglycaemia on multiple occasions and they did not identify any pathology. She was prescribed diazoxide, but she could not tolerate the higher doses and continued to suffer from hypoglycaemia with the lower dose. She was also referred to the dietician, but their advice did not make much difference to her symptoms. After excluding insulin mediated hypoglycaemia, she was referred to the metabolic clinic to investigate for inherited metabolic disorders, but we felt it is unlikely considering the age of presentation. Carnitine profile performed in the metabolic clinic showed elevated acylcarnitine suggestive of multiple acyl-CoA dehydrogenase deficiency (MADD). Apart from inherited </w:t>
      </w:r>
    </w:p>
    <w:p w14:paraId="4C6CA729" w14:textId="77777777" w:rsidR="003A32C8" w:rsidRDefault="003A32C8" w:rsidP="003A32C8">
      <w:pPr>
        <w:spacing w:after="0" w:line="240" w:lineRule="auto"/>
      </w:pPr>
    </w:p>
    <w:p w14:paraId="128BB7EC" w14:textId="77777777" w:rsidR="003A32C8" w:rsidRDefault="003A32C8" w:rsidP="003A32C8">
      <w:pPr>
        <w:spacing w:after="0" w:line="240" w:lineRule="auto"/>
      </w:pPr>
    </w:p>
    <w:p w14:paraId="5F1DAB6C" w14:textId="77777777" w:rsidR="003A32C8" w:rsidRDefault="003A32C8" w:rsidP="003A32C8">
      <w:pPr>
        <w:spacing w:after="0" w:line="240" w:lineRule="auto"/>
      </w:pPr>
    </w:p>
    <w:p w14:paraId="7161D135" w14:textId="77777777" w:rsidR="003A32C8" w:rsidRDefault="003A32C8" w:rsidP="003A32C8">
      <w:pPr>
        <w:spacing w:after="0" w:line="240" w:lineRule="auto"/>
      </w:pPr>
    </w:p>
    <w:p w14:paraId="0433FA9A" w14:textId="10463B68" w:rsidR="003A32C8" w:rsidRPr="0070100D" w:rsidRDefault="003A32C8" w:rsidP="003A32C8">
      <w:pPr>
        <w:spacing w:after="0" w:line="240" w:lineRule="auto"/>
      </w:pPr>
      <w:r w:rsidRPr="0070100D">
        <w:t>cause, MADD can be caused by nutritional deficiencies, certain medications, supplements, and other metabolic conditions. She is currently awaiting a DNA analysis for R98 gene pane to identify an inherited cause. She has been prescribed Riboflavin 100mg once a day and 25% Glucose Polymer drinks as a part of emergency metabolic decompensation regimen.</w:t>
      </w:r>
    </w:p>
    <w:p w14:paraId="59219034" w14:textId="77777777" w:rsidR="003A32C8" w:rsidRPr="0070100D" w:rsidRDefault="003A32C8" w:rsidP="003A32C8">
      <w:pPr>
        <w:spacing w:after="0" w:line="240" w:lineRule="auto"/>
      </w:pPr>
    </w:p>
    <w:p w14:paraId="77A605CF" w14:textId="77777777" w:rsidR="003A32C8" w:rsidRDefault="003A32C8" w:rsidP="003A32C8">
      <w:pPr>
        <w:spacing w:after="0" w:line="240" w:lineRule="auto"/>
        <w:rPr>
          <w:b/>
        </w:rPr>
      </w:pPr>
      <w:r w:rsidRPr="0070100D">
        <w:rPr>
          <w:b/>
        </w:rPr>
        <w:t>Conclusion</w:t>
      </w:r>
    </w:p>
    <w:p w14:paraId="356CB05C" w14:textId="77777777" w:rsidR="003A32C8" w:rsidRPr="0070100D" w:rsidRDefault="003A32C8" w:rsidP="003A32C8">
      <w:pPr>
        <w:spacing w:after="0" w:line="240" w:lineRule="auto"/>
        <w:rPr>
          <w:b/>
        </w:rPr>
      </w:pPr>
    </w:p>
    <w:p w14:paraId="3739DE1F" w14:textId="77777777" w:rsidR="003A32C8" w:rsidRPr="0070100D" w:rsidRDefault="003A32C8" w:rsidP="003A32C8">
      <w:pPr>
        <w:spacing w:after="0" w:line="240" w:lineRule="auto"/>
      </w:pPr>
      <w:r w:rsidRPr="0070100D">
        <w:t>Multiple Acyl-CoA Dehydrogenase Deficiency is a rare metabolic disorder which presents with muscle weakness, exercise intolerance, myalgia along with persistent hypoglycaemia. It is usually underdiagnosed in adults. We present this patient to highlight the importance of pursuing with investigations for metabolic disorders in case of non-insulin driven hypoglycaemia.</w:t>
      </w:r>
    </w:p>
    <w:p w14:paraId="420B11EB" w14:textId="77777777" w:rsidR="003A32C8" w:rsidRPr="0070100D" w:rsidRDefault="003A32C8" w:rsidP="003A32C8">
      <w:pPr>
        <w:spacing w:after="0" w:line="240" w:lineRule="auto"/>
      </w:pPr>
    </w:p>
    <w:p w14:paraId="3DBB493A" w14:textId="77777777" w:rsidR="003A32C8" w:rsidRPr="0070100D" w:rsidRDefault="003A32C8" w:rsidP="003A32C8">
      <w:pPr>
        <w:spacing w:after="0" w:line="240" w:lineRule="auto"/>
        <w:rPr>
          <w:b/>
        </w:rPr>
      </w:pPr>
    </w:p>
    <w:p w14:paraId="54F4FC47" w14:textId="77777777" w:rsidR="003A32C8" w:rsidRDefault="003A32C8" w:rsidP="003A32C8">
      <w:pPr>
        <w:spacing w:after="0" w:line="240" w:lineRule="auto"/>
        <w:rPr>
          <w:b/>
        </w:rPr>
      </w:pPr>
      <w:r w:rsidRPr="0070100D">
        <w:rPr>
          <w:b/>
        </w:rPr>
        <w:t>Reference</w:t>
      </w:r>
    </w:p>
    <w:p w14:paraId="68FCDA58" w14:textId="77777777" w:rsidR="003A32C8" w:rsidRPr="0070100D" w:rsidRDefault="003A32C8" w:rsidP="003A32C8">
      <w:pPr>
        <w:spacing w:after="0" w:line="240" w:lineRule="auto"/>
        <w:rPr>
          <w:b/>
        </w:rPr>
      </w:pPr>
    </w:p>
    <w:p w14:paraId="557F1133" w14:textId="77777777" w:rsidR="003A32C8" w:rsidRPr="0070100D" w:rsidRDefault="003A32C8" w:rsidP="003A32C8">
      <w:pPr>
        <w:spacing w:after="0" w:line="240" w:lineRule="auto"/>
      </w:pPr>
      <w:r w:rsidRPr="0070100D">
        <w:t xml:space="preserve">Hooi WF, </w:t>
      </w:r>
      <w:proofErr w:type="spellStart"/>
      <w:r w:rsidRPr="0070100D">
        <w:t>Kyndt</w:t>
      </w:r>
      <w:proofErr w:type="spellEnd"/>
      <w:r w:rsidRPr="0070100D">
        <w:t xml:space="preserve"> C, Faragher M, et al 029 Multiple-acyl-</w:t>
      </w:r>
      <w:proofErr w:type="spellStart"/>
      <w:r w:rsidRPr="0070100D">
        <w:t>coa</w:t>
      </w:r>
      <w:proofErr w:type="spellEnd"/>
      <w:r w:rsidRPr="0070100D">
        <w:t xml:space="preserve"> dehydrogenase deficiency (MADD): a rare but treatable genetic metabolic myopathy Journal of Neurology, Neurosurgery &amp; Psychiatry 2018; </w:t>
      </w:r>
      <w:proofErr w:type="gramStart"/>
      <w:r w:rsidRPr="0070100D">
        <w:t>89:A</w:t>
      </w:r>
      <w:proofErr w:type="gramEnd"/>
      <w:r w:rsidRPr="0070100D">
        <w:t>12.</w:t>
      </w:r>
    </w:p>
    <w:p w14:paraId="06C3B077" w14:textId="77777777" w:rsidR="003A32C8" w:rsidRDefault="003A32C8" w:rsidP="003A32C8">
      <w:pPr>
        <w:spacing w:after="0" w:line="240" w:lineRule="auto"/>
        <w:rPr>
          <w:b/>
        </w:rPr>
      </w:pPr>
    </w:p>
    <w:p w14:paraId="15157480" w14:textId="77777777" w:rsidR="00A73217" w:rsidRDefault="00A73217" w:rsidP="003A32C8">
      <w:pPr>
        <w:spacing w:after="0" w:line="240" w:lineRule="auto"/>
        <w:rPr>
          <w:b/>
        </w:rPr>
      </w:pPr>
    </w:p>
    <w:p w14:paraId="224FD1FE" w14:textId="77777777" w:rsidR="00A73217" w:rsidRPr="0070100D" w:rsidRDefault="00A73217" w:rsidP="003A32C8">
      <w:pPr>
        <w:spacing w:after="0" w:line="240" w:lineRule="auto"/>
        <w:rPr>
          <w:b/>
        </w:rPr>
      </w:pPr>
    </w:p>
    <w:p w14:paraId="1C557E07" w14:textId="77777777" w:rsidR="003A32C8" w:rsidRPr="0070100D" w:rsidRDefault="003A32C8" w:rsidP="003A32C8">
      <w:pPr>
        <w:spacing w:after="0" w:line="240" w:lineRule="auto"/>
        <w:rPr>
          <w:b/>
        </w:rPr>
      </w:pPr>
      <w:r w:rsidRPr="0070100D">
        <w:rPr>
          <w:b/>
        </w:rPr>
        <w:t>Author’s contact details</w:t>
      </w:r>
    </w:p>
    <w:p w14:paraId="16D0A03F" w14:textId="77777777" w:rsidR="003A32C8" w:rsidRPr="0070100D" w:rsidRDefault="003A32C8" w:rsidP="003A32C8">
      <w:pPr>
        <w:spacing w:after="0" w:line="240" w:lineRule="auto"/>
        <w:rPr>
          <w:b/>
        </w:rPr>
      </w:pPr>
    </w:p>
    <w:p w14:paraId="5CA05239" w14:textId="47515A27" w:rsidR="003A32C8" w:rsidRPr="00A73217" w:rsidRDefault="003A32C8" w:rsidP="003A32C8">
      <w:pPr>
        <w:spacing w:after="0" w:line="240" w:lineRule="auto"/>
        <w:rPr>
          <w:bCs/>
        </w:rPr>
      </w:pPr>
      <w:r w:rsidRPr="0070100D">
        <w:rPr>
          <w:b/>
        </w:rPr>
        <w:t xml:space="preserve">Name: </w:t>
      </w:r>
      <w:r>
        <w:rPr>
          <w:b/>
        </w:rPr>
        <w:tab/>
      </w:r>
      <w:bookmarkStart w:id="3" w:name="_Hlk211363453"/>
      <w:r w:rsidRPr="00A73217">
        <w:rPr>
          <w:bCs/>
        </w:rPr>
        <w:t>Thein Myint Tun</w:t>
      </w:r>
      <w:bookmarkEnd w:id="3"/>
      <w:r w:rsidRPr="00A73217">
        <w:rPr>
          <w:bCs/>
        </w:rPr>
        <w:t xml:space="preserve">, Hasini </w:t>
      </w:r>
      <w:proofErr w:type="spellStart"/>
      <w:r w:rsidRPr="00A73217">
        <w:rPr>
          <w:bCs/>
        </w:rPr>
        <w:t>Chandrasekera</w:t>
      </w:r>
      <w:proofErr w:type="spellEnd"/>
    </w:p>
    <w:p w14:paraId="38961C7D" w14:textId="77777777" w:rsidR="003A32C8" w:rsidRPr="00A73217" w:rsidRDefault="003A32C8" w:rsidP="003A32C8">
      <w:pPr>
        <w:spacing w:after="0" w:line="240" w:lineRule="auto"/>
        <w:ind w:left="1440" w:hanging="1440"/>
        <w:rPr>
          <w:bCs/>
        </w:rPr>
      </w:pPr>
    </w:p>
    <w:p w14:paraId="656868AA" w14:textId="2E4F705B" w:rsidR="003A32C8" w:rsidRPr="00A73217" w:rsidRDefault="003A32C8" w:rsidP="003A32C8">
      <w:pPr>
        <w:spacing w:after="0" w:line="240" w:lineRule="auto"/>
        <w:ind w:left="1440" w:hanging="1440"/>
        <w:rPr>
          <w:bCs/>
        </w:rPr>
      </w:pPr>
      <w:r w:rsidRPr="00A73217">
        <w:rPr>
          <w:b/>
        </w:rPr>
        <w:t>Institute:</w:t>
      </w:r>
      <w:r w:rsidRPr="00A73217">
        <w:rPr>
          <w:bCs/>
        </w:rPr>
        <w:t xml:space="preserve"> </w:t>
      </w:r>
      <w:r w:rsidRPr="00A73217">
        <w:rPr>
          <w:bCs/>
        </w:rPr>
        <w:tab/>
        <w:t>Department of Diabetes and Endocrinology, Morriston Hospital, Swansea Bay University Health Board</w:t>
      </w:r>
    </w:p>
    <w:p w14:paraId="4A410567" w14:textId="77777777" w:rsidR="003A32C8" w:rsidRPr="00A73217" w:rsidRDefault="003A32C8" w:rsidP="003A32C8">
      <w:pPr>
        <w:spacing w:after="0" w:line="240" w:lineRule="auto"/>
        <w:ind w:left="1440" w:hanging="1440"/>
        <w:rPr>
          <w:bCs/>
        </w:rPr>
      </w:pPr>
    </w:p>
    <w:p w14:paraId="75F596D9" w14:textId="77777777" w:rsidR="003A32C8" w:rsidRPr="00A73217" w:rsidRDefault="003A32C8" w:rsidP="003A32C8">
      <w:pPr>
        <w:spacing w:after="0" w:line="240" w:lineRule="auto"/>
        <w:rPr>
          <w:b/>
        </w:rPr>
      </w:pPr>
      <w:r w:rsidRPr="00A73217">
        <w:rPr>
          <w:b/>
        </w:rPr>
        <w:t xml:space="preserve">Supervising </w:t>
      </w:r>
    </w:p>
    <w:p w14:paraId="71842EED" w14:textId="69A90129" w:rsidR="003A32C8" w:rsidRPr="00A73217" w:rsidRDefault="003A32C8" w:rsidP="003A32C8">
      <w:pPr>
        <w:spacing w:after="0" w:line="240" w:lineRule="auto"/>
        <w:rPr>
          <w:bCs/>
        </w:rPr>
      </w:pPr>
      <w:r w:rsidRPr="00A73217">
        <w:rPr>
          <w:b/>
        </w:rPr>
        <w:t>Consultant:</w:t>
      </w:r>
      <w:r w:rsidRPr="00A73217">
        <w:rPr>
          <w:bCs/>
        </w:rPr>
        <w:t xml:space="preserve"> </w:t>
      </w:r>
      <w:r w:rsidRPr="00A73217">
        <w:rPr>
          <w:bCs/>
        </w:rPr>
        <w:tab/>
        <w:t xml:space="preserve">Dr Kusuma </w:t>
      </w:r>
      <w:proofErr w:type="spellStart"/>
      <w:r w:rsidRPr="00A73217">
        <w:rPr>
          <w:bCs/>
        </w:rPr>
        <w:t>Boregowda</w:t>
      </w:r>
      <w:proofErr w:type="spellEnd"/>
    </w:p>
    <w:p w14:paraId="332D0267" w14:textId="77777777" w:rsidR="003A32C8" w:rsidRPr="00A73217" w:rsidRDefault="003A32C8" w:rsidP="003A32C8">
      <w:pPr>
        <w:spacing w:after="0" w:line="240" w:lineRule="auto"/>
        <w:rPr>
          <w:bCs/>
        </w:rPr>
      </w:pPr>
    </w:p>
    <w:p w14:paraId="360BE4CB" w14:textId="60C20534" w:rsidR="003A32C8" w:rsidRPr="00A73217" w:rsidRDefault="003A32C8" w:rsidP="003A32C8">
      <w:pPr>
        <w:spacing w:after="0" w:line="240" w:lineRule="auto"/>
        <w:rPr>
          <w:bCs/>
        </w:rPr>
      </w:pPr>
      <w:r w:rsidRPr="00A73217">
        <w:rPr>
          <w:b/>
        </w:rPr>
        <w:t>E-mail:</w:t>
      </w:r>
      <w:r w:rsidRPr="00A73217">
        <w:rPr>
          <w:bCs/>
        </w:rPr>
        <w:t xml:space="preserve"> </w:t>
      </w:r>
      <w:r w:rsidRPr="00A73217">
        <w:rPr>
          <w:bCs/>
        </w:rPr>
        <w:tab/>
        <w:t>Thein.Tun@wales.nhs.uk</w:t>
      </w:r>
    </w:p>
    <w:p w14:paraId="015521FB" w14:textId="77777777" w:rsidR="003A32C8" w:rsidRPr="00A73217" w:rsidRDefault="003A32C8" w:rsidP="003A32C8">
      <w:pPr>
        <w:spacing w:after="0" w:line="240" w:lineRule="auto"/>
        <w:rPr>
          <w:bCs/>
        </w:rPr>
      </w:pPr>
    </w:p>
    <w:p w14:paraId="2577AF57" w14:textId="3A0552AE" w:rsidR="003A32C8" w:rsidRPr="00A73217" w:rsidRDefault="003A32C8" w:rsidP="003A32C8">
      <w:pPr>
        <w:spacing w:after="215" w:line="259" w:lineRule="auto"/>
        <w:rPr>
          <w:rFonts w:ascii="Arial" w:eastAsia="Arial" w:hAnsi="Arial" w:cs="Arial"/>
          <w:bCs/>
          <w:color w:val="000000" w:themeColor="text1"/>
          <w:lang w:eastAsia="en-GB"/>
        </w:rPr>
      </w:pPr>
    </w:p>
    <w:p w14:paraId="220F9459" w14:textId="77777777" w:rsidR="003A32C8" w:rsidRDefault="003A32C8" w:rsidP="00776789">
      <w:pPr>
        <w:spacing w:after="215" w:line="259" w:lineRule="auto"/>
        <w:jc w:val="center"/>
        <w:rPr>
          <w:rFonts w:ascii="Arial" w:eastAsia="Arial" w:hAnsi="Arial" w:cs="Arial"/>
          <w:b/>
          <w:color w:val="FF0000"/>
          <w:sz w:val="22"/>
          <w:lang w:eastAsia="en-GB"/>
        </w:rPr>
      </w:pPr>
    </w:p>
    <w:p w14:paraId="433CA7AB" w14:textId="77777777" w:rsidR="003A32C8" w:rsidRDefault="003A32C8" w:rsidP="00776789">
      <w:pPr>
        <w:spacing w:after="215" w:line="259" w:lineRule="auto"/>
        <w:jc w:val="center"/>
        <w:rPr>
          <w:rFonts w:ascii="Arial" w:eastAsia="Arial" w:hAnsi="Arial" w:cs="Arial"/>
          <w:b/>
          <w:color w:val="FF0000"/>
          <w:sz w:val="22"/>
          <w:lang w:eastAsia="en-GB"/>
        </w:rPr>
      </w:pPr>
    </w:p>
    <w:p w14:paraId="783FC70E" w14:textId="22A5871A" w:rsidR="00776789" w:rsidRPr="00776789" w:rsidRDefault="00776789" w:rsidP="00776789">
      <w:pPr>
        <w:spacing w:after="215" w:line="259" w:lineRule="auto"/>
        <w:jc w:val="center"/>
        <w:rPr>
          <w:rFonts w:ascii="Arial" w:eastAsia="Arial" w:hAnsi="Arial" w:cs="Arial"/>
          <w:color w:val="000000"/>
          <w:sz w:val="22"/>
          <w:lang w:eastAsia="en-GB"/>
        </w:rPr>
      </w:pPr>
      <w:r w:rsidRPr="00776789">
        <w:rPr>
          <w:rFonts w:ascii="Arial" w:eastAsia="Arial" w:hAnsi="Arial" w:cs="Arial"/>
          <w:b/>
          <w:color w:val="FF0000"/>
          <w:sz w:val="22"/>
          <w:lang w:eastAsia="en-GB"/>
        </w:rPr>
        <w:t xml:space="preserve"> </w:t>
      </w:r>
    </w:p>
    <w:p w14:paraId="5F99D309" w14:textId="77777777" w:rsidR="003A32C8" w:rsidRDefault="003A32C8" w:rsidP="00776789">
      <w:pPr>
        <w:spacing w:after="218" w:line="259" w:lineRule="auto"/>
        <w:jc w:val="center"/>
        <w:rPr>
          <w:rFonts w:ascii="Arial" w:eastAsia="Arial" w:hAnsi="Arial" w:cs="Arial"/>
          <w:b/>
          <w:color w:val="FF0000"/>
          <w:sz w:val="22"/>
          <w:lang w:eastAsia="en-GB"/>
        </w:rPr>
      </w:pPr>
    </w:p>
    <w:p w14:paraId="1919CD2E" w14:textId="77777777" w:rsidR="003A32C8" w:rsidRDefault="003A32C8" w:rsidP="00776789">
      <w:pPr>
        <w:spacing w:after="218" w:line="259" w:lineRule="auto"/>
        <w:jc w:val="center"/>
        <w:rPr>
          <w:rFonts w:ascii="Arial" w:eastAsia="Arial" w:hAnsi="Arial" w:cs="Arial"/>
          <w:b/>
          <w:color w:val="FF0000"/>
          <w:sz w:val="22"/>
          <w:lang w:eastAsia="en-GB"/>
        </w:rPr>
      </w:pPr>
    </w:p>
    <w:p w14:paraId="12E95BBC" w14:textId="77777777" w:rsidR="003A32C8" w:rsidRDefault="003A32C8" w:rsidP="00776789">
      <w:pPr>
        <w:spacing w:after="218" w:line="259" w:lineRule="auto"/>
        <w:jc w:val="center"/>
        <w:rPr>
          <w:rFonts w:ascii="Arial" w:eastAsia="Arial" w:hAnsi="Arial" w:cs="Arial"/>
          <w:b/>
          <w:color w:val="FF0000"/>
          <w:sz w:val="22"/>
          <w:lang w:eastAsia="en-GB"/>
        </w:rPr>
      </w:pPr>
    </w:p>
    <w:p w14:paraId="134AF3A9" w14:textId="77777777" w:rsidR="003A32C8" w:rsidRDefault="003A32C8" w:rsidP="00776789">
      <w:pPr>
        <w:spacing w:after="218" w:line="259" w:lineRule="auto"/>
        <w:jc w:val="center"/>
        <w:rPr>
          <w:rFonts w:ascii="Arial" w:eastAsia="Arial" w:hAnsi="Arial" w:cs="Arial"/>
          <w:b/>
          <w:color w:val="FF0000"/>
          <w:sz w:val="22"/>
          <w:lang w:eastAsia="en-GB"/>
        </w:rPr>
      </w:pPr>
    </w:p>
    <w:p w14:paraId="67BFF78C" w14:textId="77777777" w:rsidR="003A32C8" w:rsidRDefault="003A32C8" w:rsidP="00776789">
      <w:pPr>
        <w:spacing w:after="218" w:line="259" w:lineRule="auto"/>
        <w:jc w:val="center"/>
        <w:rPr>
          <w:rFonts w:ascii="Arial" w:eastAsia="Arial" w:hAnsi="Arial" w:cs="Arial"/>
          <w:b/>
          <w:color w:val="FF0000"/>
          <w:sz w:val="22"/>
          <w:lang w:eastAsia="en-GB"/>
        </w:rPr>
      </w:pPr>
    </w:p>
    <w:p w14:paraId="020C003B" w14:textId="1B3E6615" w:rsidR="003A32C8" w:rsidRDefault="003A32C8" w:rsidP="003A32C8">
      <w:pPr>
        <w:spacing w:after="215" w:line="259" w:lineRule="auto"/>
        <w:rPr>
          <w:rFonts w:ascii="Arial" w:eastAsia="Arial" w:hAnsi="Arial" w:cs="Arial"/>
          <w:b/>
          <w:color w:val="000000" w:themeColor="text1"/>
          <w:lang w:eastAsia="en-GB"/>
        </w:rPr>
      </w:pPr>
      <w:r w:rsidRPr="003A32C8">
        <w:rPr>
          <w:rFonts w:ascii="Arial" w:eastAsia="Arial" w:hAnsi="Arial" w:cs="Arial"/>
          <w:b/>
          <w:color w:val="000000" w:themeColor="text1"/>
          <w:lang w:eastAsia="en-GB"/>
        </w:rPr>
        <w:lastRenderedPageBreak/>
        <w:t xml:space="preserve">Oral Communication </w:t>
      </w:r>
      <w:r>
        <w:rPr>
          <w:rFonts w:ascii="Arial" w:eastAsia="Arial" w:hAnsi="Arial" w:cs="Arial"/>
          <w:b/>
          <w:color w:val="000000" w:themeColor="text1"/>
          <w:lang w:eastAsia="en-GB"/>
        </w:rPr>
        <w:t>7:</w:t>
      </w:r>
    </w:p>
    <w:p w14:paraId="0C76C6C2" w14:textId="77777777" w:rsidR="0018698C" w:rsidRDefault="0018698C" w:rsidP="003A32C8">
      <w:pPr>
        <w:spacing w:after="215" w:line="259" w:lineRule="auto"/>
        <w:rPr>
          <w:rFonts w:ascii="Arial" w:eastAsia="Arial" w:hAnsi="Arial" w:cs="Arial"/>
          <w:b/>
          <w:color w:val="000000" w:themeColor="text1"/>
          <w:lang w:eastAsia="en-GB"/>
        </w:rPr>
      </w:pPr>
    </w:p>
    <w:p w14:paraId="0E9A93B4" w14:textId="2FC5A9BB" w:rsidR="003A32C8" w:rsidRDefault="003A32C8" w:rsidP="003A32C8">
      <w:pPr>
        <w:spacing w:after="0" w:line="240" w:lineRule="auto"/>
      </w:pPr>
      <w:r w:rsidRPr="00343102">
        <w:rPr>
          <w:b/>
        </w:rPr>
        <w:t>AUTHOR</w:t>
      </w:r>
      <w:r w:rsidR="0018698C">
        <w:rPr>
          <w:b/>
        </w:rPr>
        <w:t>S</w:t>
      </w:r>
      <w:r w:rsidR="0018698C">
        <w:rPr>
          <w:b/>
        </w:rPr>
        <w:tab/>
      </w:r>
      <w:r>
        <w:t xml:space="preserve">    Fred Keen, Nadia El-Farhan, Pete Taylor and Fiona Smeeton</w:t>
      </w:r>
    </w:p>
    <w:p w14:paraId="5B211C2F" w14:textId="77777777" w:rsidR="003A32C8" w:rsidRDefault="003A32C8" w:rsidP="003A32C8">
      <w:pPr>
        <w:spacing w:after="0" w:line="240" w:lineRule="auto"/>
      </w:pPr>
    </w:p>
    <w:p w14:paraId="20430EF8" w14:textId="77777777" w:rsidR="003A32C8" w:rsidRDefault="003A32C8" w:rsidP="003A32C8">
      <w:pPr>
        <w:spacing w:after="0" w:line="240" w:lineRule="auto"/>
      </w:pPr>
      <w:r w:rsidRPr="00343102">
        <w:rPr>
          <w:b/>
        </w:rPr>
        <w:t>INSTITUTE</w:t>
      </w:r>
      <w:r>
        <w:tab/>
        <w:t xml:space="preserve">     Nevill Hall Hospital, Aneurin Bevan University Health Board</w:t>
      </w:r>
    </w:p>
    <w:p w14:paraId="47A1F60B" w14:textId="77777777" w:rsidR="003A32C8" w:rsidRDefault="003A32C8" w:rsidP="003A32C8">
      <w:pPr>
        <w:spacing w:after="0" w:line="240" w:lineRule="auto"/>
      </w:pPr>
    </w:p>
    <w:p w14:paraId="2B68D572" w14:textId="77777777" w:rsidR="003A32C8" w:rsidRDefault="003A32C8" w:rsidP="003A32C8">
      <w:pPr>
        <w:spacing w:after="0" w:line="240" w:lineRule="auto"/>
      </w:pPr>
      <w:r w:rsidRPr="00343102">
        <w:rPr>
          <w:b/>
        </w:rPr>
        <w:t>TITLE</w:t>
      </w:r>
      <w:r>
        <w:tab/>
      </w:r>
      <w:r>
        <w:tab/>
        <w:t xml:space="preserve">     TTR-Related </w:t>
      </w:r>
      <w:proofErr w:type="spellStart"/>
      <w:r>
        <w:t>Dystransthyretinaemic</w:t>
      </w:r>
      <w:proofErr w:type="spellEnd"/>
      <w:r>
        <w:t xml:space="preserve"> </w:t>
      </w:r>
      <w:proofErr w:type="spellStart"/>
      <w:r>
        <w:t>Hyperthyroxinaemia</w:t>
      </w:r>
      <w:proofErr w:type="spellEnd"/>
      <w:r>
        <w:t xml:space="preserve"> – A Case of a Thyrotoxic </w:t>
      </w:r>
    </w:p>
    <w:p w14:paraId="6FD13AE5" w14:textId="77777777" w:rsidR="003A32C8" w:rsidRDefault="003A32C8" w:rsidP="003A32C8">
      <w:pPr>
        <w:spacing w:after="0" w:line="240" w:lineRule="auto"/>
      </w:pPr>
      <w:r>
        <w:tab/>
      </w:r>
      <w:r>
        <w:tab/>
        <w:t xml:space="preserve">     Mimic</w:t>
      </w:r>
    </w:p>
    <w:p w14:paraId="48CD6425" w14:textId="77777777" w:rsidR="003A32C8" w:rsidRDefault="003A32C8" w:rsidP="003A32C8">
      <w:pPr>
        <w:spacing w:after="0" w:line="240" w:lineRule="auto"/>
      </w:pPr>
    </w:p>
    <w:p w14:paraId="0A87AA26" w14:textId="77777777" w:rsidR="003A32C8" w:rsidRDefault="003A32C8" w:rsidP="003A32C8">
      <w:pPr>
        <w:spacing w:after="0" w:line="240" w:lineRule="auto"/>
      </w:pPr>
      <w:r w:rsidRPr="0018698C">
        <w:rPr>
          <w:b/>
          <w:bCs/>
        </w:rPr>
        <w:t>ABSTRACT</w:t>
      </w:r>
      <w:r>
        <w:t>:</w:t>
      </w:r>
      <w:r>
        <w:tab/>
        <w:t xml:space="preserve">     Transthyretin (TTR)-related </w:t>
      </w:r>
      <w:proofErr w:type="spellStart"/>
      <w:r>
        <w:t>dystransthyretinaemic</w:t>
      </w:r>
      <w:proofErr w:type="spellEnd"/>
      <w:r>
        <w:t xml:space="preserve"> </w:t>
      </w:r>
      <w:proofErr w:type="spellStart"/>
      <w:r>
        <w:t>hyperthyroxinaemia</w:t>
      </w:r>
      <w:proofErr w:type="spellEnd"/>
      <w:r>
        <w:t xml:space="preserve"> is an extremely rare condition causing high-normal or high total and free T4 and T3 levels with a normal TSH in euthyroid individuals. Transthyretin is a carrier protein produced by the liver which binds to 20-30% of thyroxine in the serum. Genetic mutations in the TTR gene on chromosome 18q12 can increase the T4 binding affinity of TTR and hence produce this biochemical picture on thyroid function tests in patients who are clinically euthyroid.</w:t>
      </w:r>
    </w:p>
    <w:p w14:paraId="11972AF4" w14:textId="77777777" w:rsidR="003A32C8" w:rsidRDefault="003A32C8" w:rsidP="003A32C8">
      <w:pPr>
        <w:spacing w:after="0" w:line="240" w:lineRule="auto"/>
      </w:pPr>
    </w:p>
    <w:p w14:paraId="6F57A07D" w14:textId="77777777" w:rsidR="003A32C8" w:rsidRDefault="003A32C8" w:rsidP="003A32C8">
      <w:pPr>
        <w:spacing w:after="0" w:line="240" w:lineRule="auto"/>
      </w:pPr>
      <w:r>
        <w:t xml:space="preserve">We present the case of a </w:t>
      </w:r>
      <w:proofErr w:type="gramStart"/>
      <w:r>
        <w:t>59 year old</w:t>
      </w:r>
      <w:proofErr w:type="gramEnd"/>
      <w:r>
        <w:t xml:space="preserve"> female who had been treated for presumed Graves’ disease in Essex in 2014 and treated for 18 months with carbimazole. She subsequently moved multiple times to different areas of the UK and did not have her thyroid function rechecked during this time. She moved to Wales in 2023 and repeated thyroid function tests with her GP showed a picture of a borderline raised fT4 and fT3 with a borderline suppressed TSH. Clinically she was very anxious and restless and reported that she felt the same as when she was diagnosed with Grave’s disease 9 years previously. She was hence referred to endocrinology with a provisional plan to recommence carbimazole.</w:t>
      </w:r>
    </w:p>
    <w:p w14:paraId="0FB4D10D" w14:textId="77777777" w:rsidR="003A32C8" w:rsidRDefault="003A32C8" w:rsidP="003A32C8">
      <w:pPr>
        <w:spacing w:after="0" w:line="240" w:lineRule="auto"/>
      </w:pPr>
    </w:p>
    <w:p w14:paraId="26C49A18" w14:textId="77777777" w:rsidR="003A32C8" w:rsidRDefault="003A32C8" w:rsidP="003A32C8">
      <w:pPr>
        <w:spacing w:after="0" w:line="240" w:lineRule="auto"/>
      </w:pPr>
      <w:r>
        <w:t xml:space="preserve">Further thyroid function tests raised the possibility of assay interference but repeat testing with a different assay showed a consistent biochemical picture. Her case was discussed with the local </w:t>
      </w:r>
      <w:proofErr w:type="gramStart"/>
      <w:r>
        <w:t>biochemists</w:t>
      </w:r>
      <w:proofErr w:type="gramEnd"/>
      <w:r>
        <w:t xml:space="preserve"> and a plan was made for genetic testing, suspecting possible thyroid hormone resistance. This subsequently confirmed her deranged thyroid function was in fact due to TTR-related </w:t>
      </w:r>
      <w:proofErr w:type="spellStart"/>
      <w:r>
        <w:t>dystransthyretinaemic</w:t>
      </w:r>
      <w:proofErr w:type="spellEnd"/>
      <w:r>
        <w:t xml:space="preserve"> </w:t>
      </w:r>
      <w:proofErr w:type="spellStart"/>
      <w:r>
        <w:t>hyperthyroxinaemia</w:t>
      </w:r>
      <w:proofErr w:type="spellEnd"/>
      <w:r>
        <w:t xml:space="preserve">. Our patient was found to have the </w:t>
      </w:r>
      <w:proofErr w:type="gramStart"/>
      <w:r>
        <w:t>p.(</w:t>
      </w:r>
      <w:proofErr w:type="gramEnd"/>
      <w:r>
        <w:t>Ala129Thr) variant which has only been identified in four other families. The patient was reassured that no treatment was required for this, but that there is a 50% chance of her offspring inheriting this variant, and she agreed to be referred to the clinical genetics team for cascade testing.</w:t>
      </w:r>
    </w:p>
    <w:p w14:paraId="5F58514D" w14:textId="77777777" w:rsidR="003A32C8" w:rsidRDefault="003A32C8" w:rsidP="003A32C8">
      <w:pPr>
        <w:spacing w:after="0" w:line="240" w:lineRule="auto"/>
      </w:pPr>
    </w:p>
    <w:p w14:paraId="5A33D4DB" w14:textId="77777777" w:rsidR="003A32C8" w:rsidRDefault="003A32C8" w:rsidP="003A32C8">
      <w:pPr>
        <w:spacing w:after="0" w:line="240" w:lineRule="auto"/>
      </w:pPr>
      <w:r>
        <w:t xml:space="preserve">This case was complex as clinically the patient appeared hyperthyroid, with significant anxiety and restlessness on examination, as well as having a mildly suppressed TSH, which are both unusual in euthyroid </w:t>
      </w:r>
      <w:proofErr w:type="spellStart"/>
      <w:r>
        <w:t>hyperthyroxinaemia</w:t>
      </w:r>
      <w:proofErr w:type="spellEnd"/>
      <w:r>
        <w:t>. Endocrinologists should be aware of these rare genetic causes of deranged thyroid function tests when faced with such patients.</w:t>
      </w:r>
    </w:p>
    <w:p w14:paraId="1179C641" w14:textId="77777777" w:rsidR="003A32C8" w:rsidRDefault="003A32C8" w:rsidP="003A32C8">
      <w:pPr>
        <w:spacing w:after="0" w:line="240" w:lineRule="auto"/>
      </w:pPr>
    </w:p>
    <w:p w14:paraId="07B76649" w14:textId="77777777" w:rsidR="003A32C8" w:rsidRDefault="003A32C8" w:rsidP="003A32C8">
      <w:pPr>
        <w:spacing w:after="0" w:line="240" w:lineRule="auto"/>
      </w:pPr>
    </w:p>
    <w:p w14:paraId="21DBBA9D" w14:textId="77777777" w:rsidR="003A32C8" w:rsidRDefault="003A32C8" w:rsidP="003A32C8">
      <w:pPr>
        <w:spacing w:after="0" w:line="240" w:lineRule="auto"/>
      </w:pPr>
    </w:p>
    <w:p w14:paraId="0592E671" w14:textId="77777777" w:rsidR="003A32C8" w:rsidRDefault="003A32C8" w:rsidP="003A32C8">
      <w:pPr>
        <w:spacing w:after="0" w:line="240" w:lineRule="auto"/>
      </w:pPr>
    </w:p>
    <w:p w14:paraId="6F9F2283" w14:textId="77777777" w:rsidR="003A32C8" w:rsidRPr="00343102" w:rsidRDefault="003A32C8" w:rsidP="003A32C8">
      <w:pPr>
        <w:spacing w:after="0" w:line="240" w:lineRule="auto"/>
        <w:rPr>
          <w:b/>
        </w:rPr>
      </w:pPr>
      <w:r w:rsidRPr="00343102">
        <w:rPr>
          <w:b/>
        </w:rPr>
        <w:t>Author’s contact details</w:t>
      </w:r>
    </w:p>
    <w:p w14:paraId="46FBF4E6" w14:textId="560E4A2E" w:rsidR="003A32C8" w:rsidRDefault="003A32C8" w:rsidP="003A32C8">
      <w:pPr>
        <w:spacing w:after="0" w:line="240" w:lineRule="auto"/>
      </w:pPr>
      <w:r w:rsidRPr="00A73217">
        <w:rPr>
          <w:b/>
          <w:bCs/>
        </w:rPr>
        <w:t>Name:</w:t>
      </w:r>
      <w:r>
        <w:t xml:space="preserve"> </w:t>
      </w:r>
      <w:r>
        <w:tab/>
        <w:t>Fred Keen</w:t>
      </w:r>
    </w:p>
    <w:p w14:paraId="4CBBF031" w14:textId="36DA0AAD" w:rsidR="003A32C8" w:rsidRDefault="003A32C8" w:rsidP="003A32C8">
      <w:pPr>
        <w:spacing w:after="0" w:line="240" w:lineRule="auto"/>
      </w:pPr>
      <w:r w:rsidRPr="00A73217">
        <w:rPr>
          <w:b/>
          <w:bCs/>
        </w:rPr>
        <w:t>Institute:</w:t>
      </w:r>
      <w:r>
        <w:t xml:space="preserve"> </w:t>
      </w:r>
      <w:r>
        <w:tab/>
        <w:t>Nevill Hall Hospital</w:t>
      </w:r>
    </w:p>
    <w:p w14:paraId="3BAC8D92" w14:textId="77777777" w:rsidR="003A32C8" w:rsidRPr="00A73217" w:rsidRDefault="003A32C8" w:rsidP="003A32C8">
      <w:pPr>
        <w:spacing w:after="0" w:line="240" w:lineRule="auto"/>
        <w:rPr>
          <w:b/>
          <w:bCs/>
        </w:rPr>
      </w:pPr>
      <w:r w:rsidRPr="00A73217">
        <w:rPr>
          <w:b/>
          <w:bCs/>
        </w:rPr>
        <w:t>Supervising</w:t>
      </w:r>
    </w:p>
    <w:p w14:paraId="60FA55CD" w14:textId="0FA8742A" w:rsidR="003A32C8" w:rsidRDefault="003A32C8" w:rsidP="003A32C8">
      <w:pPr>
        <w:spacing w:after="0" w:line="240" w:lineRule="auto"/>
      </w:pPr>
      <w:r w:rsidRPr="00A73217">
        <w:rPr>
          <w:b/>
          <w:bCs/>
        </w:rPr>
        <w:t>Consultant</w:t>
      </w:r>
      <w:r>
        <w:t xml:space="preserve">: </w:t>
      </w:r>
      <w:r>
        <w:tab/>
        <w:t>Fiona Smeeton</w:t>
      </w:r>
    </w:p>
    <w:p w14:paraId="5267EFEA" w14:textId="2049A47C" w:rsidR="003A32C8" w:rsidRDefault="003A32C8" w:rsidP="003A32C8">
      <w:pPr>
        <w:spacing w:after="0" w:line="240" w:lineRule="auto"/>
      </w:pPr>
      <w:r w:rsidRPr="00A73217">
        <w:rPr>
          <w:b/>
          <w:bCs/>
        </w:rPr>
        <w:t>E-mail:</w:t>
      </w:r>
      <w:r>
        <w:t xml:space="preserve"> </w:t>
      </w:r>
      <w:r>
        <w:tab/>
        <w:t>Frederick.keen@wales.nhs.uk</w:t>
      </w:r>
    </w:p>
    <w:p w14:paraId="786BC3D7" w14:textId="77777777" w:rsidR="003A32C8" w:rsidRDefault="003A32C8" w:rsidP="003A32C8">
      <w:pPr>
        <w:spacing w:after="0" w:line="240" w:lineRule="auto"/>
        <w:rPr>
          <w:b/>
        </w:rPr>
      </w:pPr>
    </w:p>
    <w:p w14:paraId="5944F528" w14:textId="77777777" w:rsidR="003A32C8" w:rsidRDefault="003A32C8" w:rsidP="003A32C8">
      <w:pPr>
        <w:spacing w:after="0" w:line="240" w:lineRule="auto"/>
        <w:rPr>
          <w:b/>
        </w:rPr>
      </w:pPr>
    </w:p>
    <w:p w14:paraId="5985A648" w14:textId="77777777" w:rsidR="003A32C8" w:rsidRDefault="003A32C8" w:rsidP="003A32C8">
      <w:pPr>
        <w:spacing w:after="215" w:line="259" w:lineRule="auto"/>
        <w:rPr>
          <w:rFonts w:ascii="Arial" w:eastAsia="Arial" w:hAnsi="Arial" w:cs="Arial"/>
          <w:b/>
          <w:color w:val="000000" w:themeColor="text1"/>
          <w:lang w:eastAsia="en-GB"/>
        </w:rPr>
      </w:pPr>
    </w:p>
    <w:p w14:paraId="45672A93" w14:textId="1AB293F7" w:rsidR="003A32C8" w:rsidRDefault="0018698C" w:rsidP="003A32C8">
      <w:pPr>
        <w:spacing w:after="215" w:line="259" w:lineRule="auto"/>
        <w:rPr>
          <w:rFonts w:ascii="Arial" w:eastAsia="Arial" w:hAnsi="Arial" w:cs="Arial"/>
          <w:b/>
          <w:color w:val="000000" w:themeColor="text1"/>
          <w:lang w:eastAsia="en-GB"/>
        </w:rPr>
      </w:pPr>
      <w:r>
        <w:rPr>
          <w:rFonts w:ascii="Arial" w:eastAsia="Arial" w:hAnsi="Arial" w:cs="Arial"/>
          <w:b/>
          <w:color w:val="000000" w:themeColor="text1"/>
          <w:lang w:eastAsia="en-GB"/>
        </w:rPr>
        <w:lastRenderedPageBreak/>
        <w:t xml:space="preserve">Oral Communication 8: </w:t>
      </w:r>
    </w:p>
    <w:p w14:paraId="62D6F516" w14:textId="77777777" w:rsidR="0018698C" w:rsidRDefault="0018698C" w:rsidP="003A32C8">
      <w:pPr>
        <w:spacing w:after="215" w:line="259" w:lineRule="auto"/>
        <w:rPr>
          <w:rFonts w:ascii="Arial" w:eastAsia="Arial" w:hAnsi="Arial" w:cs="Arial"/>
          <w:b/>
          <w:color w:val="000000" w:themeColor="text1"/>
          <w:lang w:eastAsia="en-GB"/>
        </w:rPr>
      </w:pPr>
    </w:p>
    <w:p w14:paraId="36F9B83A" w14:textId="22BE5612" w:rsidR="0018698C" w:rsidRPr="00A73217" w:rsidRDefault="0018698C" w:rsidP="0018698C">
      <w:pPr>
        <w:spacing w:after="0" w:line="240" w:lineRule="auto"/>
        <w:rPr>
          <w:bCs/>
        </w:rPr>
      </w:pPr>
      <w:r w:rsidRPr="00F255A2">
        <w:rPr>
          <w:b/>
        </w:rPr>
        <w:t xml:space="preserve">AUTHORS NAME </w:t>
      </w:r>
      <w:r>
        <w:rPr>
          <w:b/>
        </w:rPr>
        <w:tab/>
      </w:r>
      <w:r w:rsidRPr="00A73217">
        <w:rPr>
          <w:bCs/>
        </w:rPr>
        <w:t xml:space="preserve">Dr. Giselle Mary Sharaf, Dr. David Williams, Dr. Peter Taylor, Dr. Anna </w:t>
      </w:r>
    </w:p>
    <w:p w14:paraId="251D4AC9" w14:textId="77777777" w:rsidR="0018698C" w:rsidRPr="00A73217" w:rsidRDefault="0018698C" w:rsidP="0018698C">
      <w:pPr>
        <w:spacing w:after="0" w:line="240" w:lineRule="auto"/>
        <w:rPr>
          <w:bCs/>
        </w:rPr>
      </w:pPr>
      <w:r w:rsidRPr="00A73217">
        <w:rPr>
          <w:bCs/>
        </w:rPr>
        <w:tab/>
      </w:r>
      <w:r w:rsidRPr="00A73217">
        <w:rPr>
          <w:bCs/>
        </w:rPr>
        <w:tab/>
      </w:r>
      <w:r w:rsidRPr="00A73217">
        <w:rPr>
          <w:bCs/>
        </w:rPr>
        <w:tab/>
        <w:t>Scholz, Dr. Rahim Khan, Dr. Fizzah Iqbal</w:t>
      </w:r>
    </w:p>
    <w:p w14:paraId="6FCAD6F6" w14:textId="77777777" w:rsidR="0018698C" w:rsidRPr="00A73217" w:rsidRDefault="0018698C" w:rsidP="0018698C">
      <w:pPr>
        <w:spacing w:after="0" w:line="240" w:lineRule="auto"/>
        <w:rPr>
          <w:bCs/>
        </w:rPr>
      </w:pPr>
    </w:p>
    <w:p w14:paraId="53A58251" w14:textId="77777777" w:rsidR="0018698C" w:rsidRPr="00A73217" w:rsidRDefault="0018698C" w:rsidP="0018698C">
      <w:pPr>
        <w:spacing w:after="0" w:line="240" w:lineRule="auto"/>
        <w:rPr>
          <w:bCs/>
        </w:rPr>
      </w:pPr>
      <w:r w:rsidRPr="00A73217">
        <w:rPr>
          <w:b/>
        </w:rPr>
        <w:t>INSTITUTE</w:t>
      </w:r>
      <w:r w:rsidRPr="00A73217">
        <w:rPr>
          <w:bCs/>
        </w:rPr>
        <w:tab/>
      </w:r>
      <w:r w:rsidRPr="00A73217">
        <w:rPr>
          <w:bCs/>
        </w:rPr>
        <w:tab/>
        <w:t>University Hospital Wales</w:t>
      </w:r>
    </w:p>
    <w:p w14:paraId="0F854D72" w14:textId="77777777" w:rsidR="0018698C" w:rsidRPr="00A73217" w:rsidRDefault="0018698C" w:rsidP="0018698C">
      <w:pPr>
        <w:spacing w:after="0" w:line="240" w:lineRule="auto"/>
        <w:rPr>
          <w:bCs/>
        </w:rPr>
      </w:pPr>
    </w:p>
    <w:p w14:paraId="07F8D719" w14:textId="77777777" w:rsidR="0018698C" w:rsidRPr="00A73217" w:rsidRDefault="0018698C" w:rsidP="0018698C">
      <w:pPr>
        <w:spacing w:after="0" w:line="240" w:lineRule="auto"/>
        <w:ind w:left="2160" w:hanging="2160"/>
        <w:rPr>
          <w:bCs/>
        </w:rPr>
      </w:pPr>
      <w:r w:rsidRPr="00A73217">
        <w:rPr>
          <w:b/>
        </w:rPr>
        <w:t>ABSTRACT TITLE</w:t>
      </w:r>
      <w:r w:rsidRPr="00A73217">
        <w:rPr>
          <w:bCs/>
        </w:rPr>
        <w:tab/>
        <w:t>Hypercalcaemia Induced Arginine Vasopressin Resistance AVP Resistance (AVP-R) - Diagnostic &amp; Management Difficulties</w:t>
      </w:r>
    </w:p>
    <w:p w14:paraId="706094E6" w14:textId="77777777" w:rsidR="0018698C" w:rsidRPr="00F255A2" w:rsidRDefault="0018698C" w:rsidP="0018698C">
      <w:pPr>
        <w:spacing w:after="0" w:line="240" w:lineRule="auto"/>
        <w:rPr>
          <w:b/>
        </w:rPr>
      </w:pPr>
    </w:p>
    <w:p w14:paraId="443D2BF2" w14:textId="77777777" w:rsidR="0018698C" w:rsidRDefault="0018698C" w:rsidP="0018698C">
      <w:pPr>
        <w:spacing w:after="0" w:line="240" w:lineRule="auto"/>
        <w:rPr>
          <w:b/>
        </w:rPr>
      </w:pPr>
      <w:r w:rsidRPr="00F255A2">
        <w:rPr>
          <w:b/>
        </w:rPr>
        <w:t>ABSTRACT:</w:t>
      </w:r>
    </w:p>
    <w:p w14:paraId="0A10208D" w14:textId="77777777" w:rsidR="0018698C" w:rsidRPr="00F255A2" w:rsidRDefault="0018698C" w:rsidP="0018698C">
      <w:pPr>
        <w:spacing w:after="0" w:line="240" w:lineRule="auto"/>
        <w:rPr>
          <w:b/>
        </w:rPr>
      </w:pPr>
    </w:p>
    <w:p w14:paraId="79CBCE6F" w14:textId="77777777" w:rsidR="0018698C" w:rsidRDefault="0018698C" w:rsidP="0018698C">
      <w:pPr>
        <w:spacing w:after="0" w:line="240" w:lineRule="auto"/>
        <w:rPr>
          <w:b/>
        </w:rPr>
      </w:pPr>
      <w:r w:rsidRPr="00F255A2">
        <w:rPr>
          <w:b/>
        </w:rPr>
        <w:t>Introduction:</w:t>
      </w:r>
    </w:p>
    <w:p w14:paraId="2D68E3B7" w14:textId="77777777" w:rsidR="0018698C" w:rsidRPr="00F255A2" w:rsidRDefault="0018698C" w:rsidP="0018698C">
      <w:pPr>
        <w:spacing w:after="0" w:line="240" w:lineRule="auto"/>
        <w:rPr>
          <w:b/>
        </w:rPr>
      </w:pPr>
    </w:p>
    <w:p w14:paraId="1ABB6B44" w14:textId="77777777" w:rsidR="0018698C" w:rsidRPr="00F255A2" w:rsidRDefault="0018698C" w:rsidP="0018698C">
      <w:pPr>
        <w:spacing w:after="0" w:line="240" w:lineRule="auto"/>
      </w:pPr>
      <w:r w:rsidRPr="00F255A2">
        <w:t xml:space="preserve">AVP resistance is well described in patients with hypercalcaemia. It results due to persistently elevated calcium levels more than 2.75mmol/L, leading to polyuria and polydipsia, with elevated copeptin levels, dilute urine and high plasma osmolality. It is uncommon after cancer therapy with immune checkpoint inhibitors (ICI), namely, nivolumab, in which AVP deficiency is more common, due to </w:t>
      </w:r>
      <w:proofErr w:type="spellStart"/>
      <w:r w:rsidRPr="00F255A2">
        <w:t>hypophysitis</w:t>
      </w:r>
      <w:proofErr w:type="spellEnd"/>
      <w:r w:rsidRPr="00F255A2">
        <w:t>. We would be discussing an interesting patient we treated recently.</w:t>
      </w:r>
    </w:p>
    <w:p w14:paraId="230EDBC2" w14:textId="77777777" w:rsidR="0018698C" w:rsidRPr="00F255A2" w:rsidRDefault="0018698C" w:rsidP="0018698C">
      <w:pPr>
        <w:spacing w:after="0" w:line="240" w:lineRule="auto"/>
        <w:rPr>
          <w:b/>
        </w:rPr>
      </w:pPr>
    </w:p>
    <w:p w14:paraId="0C1162F8" w14:textId="77777777" w:rsidR="0018698C" w:rsidRDefault="0018698C" w:rsidP="0018698C">
      <w:pPr>
        <w:spacing w:after="0" w:line="240" w:lineRule="auto"/>
        <w:rPr>
          <w:b/>
        </w:rPr>
      </w:pPr>
      <w:r w:rsidRPr="00F255A2">
        <w:rPr>
          <w:b/>
        </w:rPr>
        <w:t>Case:</w:t>
      </w:r>
    </w:p>
    <w:p w14:paraId="53420CFA" w14:textId="77777777" w:rsidR="0018698C" w:rsidRPr="00F255A2" w:rsidRDefault="0018698C" w:rsidP="0018698C">
      <w:pPr>
        <w:spacing w:after="0" w:line="240" w:lineRule="auto"/>
        <w:rPr>
          <w:b/>
        </w:rPr>
      </w:pPr>
    </w:p>
    <w:p w14:paraId="120E6E22" w14:textId="77777777" w:rsidR="0018698C" w:rsidRPr="00F255A2" w:rsidRDefault="0018698C" w:rsidP="0018698C">
      <w:pPr>
        <w:spacing w:after="0" w:line="240" w:lineRule="auto"/>
      </w:pPr>
      <w:r w:rsidRPr="00F255A2">
        <w:t xml:space="preserve">We had a gentleman with malignant melanoma, who underwent treatment with Nivolumab. After 8 weeks of therapy, he had persistent hypercalcaemia greater than 2.75mmol/L, which lead to nephrogenic AVP resistance. We had to use various treatment options to control AVP resistance, including, intravenous fluids, </w:t>
      </w:r>
      <w:proofErr w:type="spellStart"/>
      <w:r w:rsidRPr="00F255A2">
        <w:t>zolendronic</w:t>
      </w:r>
      <w:proofErr w:type="spellEnd"/>
      <w:r w:rsidRPr="00F255A2">
        <w:t xml:space="preserve"> acid, denosumab, cinacalcet, steroids, diuretics and indomethacin. We had to prescribe desmopressin to control polyuria as well.</w:t>
      </w:r>
    </w:p>
    <w:p w14:paraId="4EA3BE01" w14:textId="77777777" w:rsidR="0018698C" w:rsidRPr="00F255A2" w:rsidRDefault="0018698C" w:rsidP="0018698C">
      <w:pPr>
        <w:spacing w:after="0" w:line="240" w:lineRule="auto"/>
      </w:pPr>
    </w:p>
    <w:p w14:paraId="7ABD1A48" w14:textId="77777777" w:rsidR="0018698C" w:rsidRDefault="0018698C" w:rsidP="0018698C">
      <w:pPr>
        <w:spacing w:after="0" w:line="240" w:lineRule="auto"/>
        <w:rPr>
          <w:b/>
        </w:rPr>
      </w:pPr>
      <w:r w:rsidRPr="00F255A2">
        <w:rPr>
          <w:b/>
        </w:rPr>
        <w:t>Conclusion:</w:t>
      </w:r>
    </w:p>
    <w:p w14:paraId="73F0F9BE" w14:textId="77777777" w:rsidR="0018698C" w:rsidRPr="00F255A2" w:rsidRDefault="0018698C" w:rsidP="0018698C">
      <w:pPr>
        <w:spacing w:after="0" w:line="240" w:lineRule="auto"/>
        <w:rPr>
          <w:b/>
        </w:rPr>
      </w:pPr>
    </w:p>
    <w:p w14:paraId="43A627E7" w14:textId="77777777" w:rsidR="0018698C" w:rsidRPr="00F255A2" w:rsidRDefault="0018698C" w:rsidP="0018698C">
      <w:pPr>
        <w:spacing w:after="0" w:line="240" w:lineRule="auto"/>
        <w:rPr>
          <w:b/>
        </w:rPr>
      </w:pPr>
      <w:r w:rsidRPr="00F255A2">
        <w:t>AVP resistance due of hypercalcaemia of malignancy is rare and difficult to treat. We had a multi-disciplinary approach, involving oncology, endocrine, general medicine and intensive care teams</w:t>
      </w:r>
      <w:r w:rsidRPr="00F255A2">
        <w:rPr>
          <w:b/>
        </w:rPr>
        <w:t>.</w:t>
      </w:r>
    </w:p>
    <w:p w14:paraId="5855AA8C" w14:textId="77777777" w:rsidR="0018698C" w:rsidRPr="00F255A2" w:rsidRDefault="0018698C" w:rsidP="0018698C">
      <w:pPr>
        <w:spacing w:after="0" w:line="240" w:lineRule="auto"/>
        <w:rPr>
          <w:b/>
        </w:rPr>
      </w:pPr>
    </w:p>
    <w:p w14:paraId="697CB0B2" w14:textId="77777777" w:rsidR="0018698C" w:rsidRDefault="0018698C" w:rsidP="0018698C">
      <w:pPr>
        <w:spacing w:after="0" w:line="240" w:lineRule="auto"/>
        <w:rPr>
          <w:b/>
        </w:rPr>
      </w:pPr>
      <w:r w:rsidRPr="00F255A2">
        <w:rPr>
          <w:b/>
        </w:rPr>
        <w:t>Reference:</w:t>
      </w:r>
    </w:p>
    <w:p w14:paraId="5547F9B8" w14:textId="77777777" w:rsidR="0018698C" w:rsidRPr="00F255A2" w:rsidRDefault="0018698C" w:rsidP="0018698C">
      <w:pPr>
        <w:spacing w:after="0" w:line="240" w:lineRule="auto"/>
        <w:rPr>
          <w:b/>
        </w:rPr>
      </w:pPr>
    </w:p>
    <w:p w14:paraId="6F9395D2" w14:textId="77777777" w:rsidR="0018698C" w:rsidRPr="00F255A2" w:rsidRDefault="0018698C" w:rsidP="0018698C">
      <w:pPr>
        <w:spacing w:after="0" w:line="240" w:lineRule="auto"/>
      </w:pPr>
      <w:proofErr w:type="spellStart"/>
      <w:r w:rsidRPr="00F255A2">
        <w:t>Angelousi</w:t>
      </w:r>
      <w:proofErr w:type="spellEnd"/>
      <w:r w:rsidRPr="00F255A2">
        <w:t xml:space="preserve"> A, </w:t>
      </w:r>
      <w:proofErr w:type="spellStart"/>
      <w:r w:rsidRPr="00F255A2">
        <w:t>Papalexis</w:t>
      </w:r>
      <w:proofErr w:type="spellEnd"/>
      <w:r w:rsidRPr="00F255A2">
        <w:t xml:space="preserve"> P, Karampela A, Marra M, </w:t>
      </w:r>
      <w:proofErr w:type="spellStart"/>
      <w:r w:rsidRPr="00F255A2">
        <w:t>Misthos</w:t>
      </w:r>
      <w:proofErr w:type="spellEnd"/>
      <w:r w:rsidRPr="00F255A2">
        <w:t xml:space="preserve"> D, Ziogas D, Gogas H. Diabetes insipidus: A rare endocrine complication of immune check point inhibitors: A case report and literature review. Exp Ther Med. 2022 Nov 16;25(1):10. </w:t>
      </w:r>
      <w:proofErr w:type="spellStart"/>
      <w:r w:rsidRPr="00F255A2">
        <w:t>doi</w:t>
      </w:r>
      <w:proofErr w:type="spellEnd"/>
      <w:r w:rsidRPr="00F255A2">
        <w:t>: 10.3892/etm.2022.11709. PMID: 36561623; PMCID: PMC9748697.</w:t>
      </w:r>
    </w:p>
    <w:p w14:paraId="0BE78E7B" w14:textId="77777777" w:rsidR="0018698C" w:rsidRPr="00F255A2" w:rsidRDefault="0018698C" w:rsidP="0018698C">
      <w:pPr>
        <w:spacing w:after="0" w:line="240" w:lineRule="auto"/>
        <w:rPr>
          <w:b/>
        </w:rPr>
      </w:pPr>
    </w:p>
    <w:p w14:paraId="4D51BB75" w14:textId="77777777" w:rsidR="0018698C" w:rsidRPr="00F255A2" w:rsidRDefault="0018698C" w:rsidP="0018698C">
      <w:pPr>
        <w:spacing w:after="0" w:line="240" w:lineRule="auto"/>
        <w:rPr>
          <w:b/>
        </w:rPr>
      </w:pPr>
    </w:p>
    <w:p w14:paraId="539148E0" w14:textId="77777777" w:rsidR="0018698C" w:rsidRPr="00F255A2" w:rsidRDefault="0018698C" w:rsidP="0018698C">
      <w:pPr>
        <w:spacing w:after="0" w:line="240" w:lineRule="auto"/>
        <w:rPr>
          <w:b/>
        </w:rPr>
      </w:pPr>
      <w:r w:rsidRPr="00F255A2">
        <w:rPr>
          <w:b/>
        </w:rPr>
        <w:t>Author’s contact details Giselle.sharaf@wales.nhs.uk</w:t>
      </w:r>
    </w:p>
    <w:p w14:paraId="07A59D42" w14:textId="77777777" w:rsidR="0018698C" w:rsidRPr="00F255A2" w:rsidRDefault="0018698C" w:rsidP="0018698C">
      <w:pPr>
        <w:spacing w:after="0" w:line="240" w:lineRule="auto"/>
        <w:rPr>
          <w:b/>
        </w:rPr>
      </w:pPr>
    </w:p>
    <w:p w14:paraId="778EA552" w14:textId="5A692EE6" w:rsidR="0018698C" w:rsidRPr="00A73217" w:rsidRDefault="0018698C" w:rsidP="0018698C">
      <w:pPr>
        <w:spacing w:after="0" w:line="240" w:lineRule="auto"/>
        <w:rPr>
          <w:bCs/>
        </w:rPr>
      </w:pPr>
      <w:r w:rsidRPr="00A73217">
        <w:rPr>
          <w:b/>
        </w:rPr>
        <w:t>Name:</w:t>
      </w:r>
      <w:r w:rsidRPr="00A73217">
        <w:rPr>
          <w:bCs/>
        </w:rPr>
        <w:t xml:space="preserve"> </w:t>
      </w:r>
      <w:r w:rsidRPr="00A73217">
        <w:rPr>
          <w:bCs/>
        </w:rPr>
        <w:tab/>
      </w:r>
      <w:r w:rsidRPr="00A73217">
        <w:rPr>
          <w:bCs/>
        </w:rPr>
        <w:tab/>
        <w:t>Dr. Giselle Mary Sharaf</w:t>
      </w:r>
    </w:p>
    <w:p w14:paraId="7BB30EEB" w14:textId="767BC3C2" w:rsidR="0018698C" w:rsidRPr="00A73217" w:rsidRDefault="0018698C" w:rsidP="0018698C">
      <w:pPr>
        <w:spacing w:after="0" w:line="240" w:lineRule="auto"/>
        <w:rPr>
          <w:bCs/>
        </w:rPr>
      </w:pPr>
      <w:r w:rsidRPr="00E770C2">
        <w:rPr>
          <w:b/>
        </w:rPr>
        <w:t>Institute:</w:t>
      </w:r>
      <w:r w:rsidRPr="00A73217">
        <w:rPr>
          <w:bCs/>
        </w:rPr>
        <w:t xml:space="preserve"> </w:t>
      </w:r>
      <w:r w:rsidRPr="00A73217">
        <w:rPr>
          <w:bCs/>
        </w:rPr>
        <w:tab/>
      </w:r>
      <w:r w:rsidRPr="00A73217">
        <w:rPr>
          <w:bCs/>
        </w:rPr>
        <w:tab/>
        <w:t>University Hospital Wales</w:t>
      </w:r>
    </w:p>
    <w:p w14:paraId="192DA1C2" w14:textId="77777777" w:rsidR="0018698C" w:rsidRPr="00E770C2" w:rsidRDefault="0018698C" w:rsidP="0018698C">
      <w:pPr>
        <w:spacing w:after="0" w:line="240" w:lineRule="auto"/>
        <w:rPr>
          <w:b/>
        </w:rPr>
      </w:pPr>
      <w:r w:rsidRPr="00E770C2">
        <w:rPr>
          <w:b/>
        </w:rPr>
        <w:t>Supervising</w:t>
      </w:r>
    </w:p>
    <w:p w14:paraId="1F503AEB" w14:textId="156A9C10" w:rsidR="0018698C" w:rsidRPr="00A73217" w:rsidRDefault="0018698C" w:rsidP="0018698C">
      <w:pPr>
        <w:spacing w:after="0" w:line="240" w:lineRule="auto"/>
        <w:rPr>
          <w:bCs/>
        </w:rPr>
      </w:pPr>
      <w:r w:rsidRPr="00E770C2">
        <w:rPr>
          <w:b/>
        </w:rPr>
        <w:t xml:space="preserve">Consultant: </w:t>
      </w:r>
      <w:r w:rsidRPr="00E770C2">
        <w:rPr>
          <w:b/>
        </w:rPr>
        <w:tab/>
      </w:r>
      <w:r w:rsidRPr="00A73217">
        <w:rPr>
          <w:bCs/>
        </w:rPr>
        <w:tab/>
        <w:t>Dr. Fizzah Iqbal</w:t>
      </w:r>
    </w:p>
    <w:p w14:paraId="325CBD42" w14:textId="195260BA" w:rsidR="0018698C" w:rsidRPr="00A73217" w:rsidRDefault="0018698C" w:rsidP="0018698C">
      <w:pPr>
        <w:spacing w:after="0" w:line="240" w:lineRule="auto"/>
        <w:rPr>
          <w:bCs/>
        </w:rPr>
      </w:pPr>
      <w:r w:rsidRPr="00E770C2">
        <w:rPr>
          <w:b/>
        </w:rPr>
        <w:t>E-mail:</w:t>
      </w:r>
      <w:r w:rsidRPr="00A73217">
        <w:rPr>
          <w:bCs/>
        </w:rPr>
        <w:t xml:space="preserve"> </w:t>
      </w:r>
      <w:r w:rsidRPr="00A73217">
        <w:rPr>
          <w:bCs/>
        </w:rPr>
        <w:tab/>
      </w:r>
      <w:r w:rsidRPr="00A73217">
        <w:rPr>
          <w:bCs/>
        </w:rPr>
        <w:tab/>
        <w:t>Giselle.sharaf@wales.nhs.uk</w:t>
      </w:r>
    </w:p>
    <w:p w14:paraId="2AD568C4" w14:textId="77777777" w:rsidR="0018698C" w:rsidRPr="00A73217" w:rsidRDefault="0018698C" w:rsidP="0018698C">
      <w:pPr>
        <w:spacing w:after="0" w:line="240" w:lineRule="auto"/>
        <w:rPr>
          <w:bCs/>
        </w:rPr>
      </w:pPr>
    </w:p>
    <w:p w14:paraId="56D6EB41" w14:textId="77777777" w:rsidR="0018698C" w:rsidRPr="00A73217" w:rsidRDefault="0018698C" w:rsidP="003A32C8">
      <w:pPr>
        <w:spacing w:after="215" w:line="259" w:lineRule="auto"/>
        <w:rPr>
          <w:rFonts w:ascii="Arial" w:eastAsia="Arial" w:hAnsi="Arial" w:cs="Arial"/>
          <w:bCs/>
          <w:color w:val="000000" w:themeColor="text1"/>
          <w:lang w:eastAsia="en-GB"/>
        </w:rPr>
      </w:pPr>
    </w:p>
    <w:p w14:paraId="7B8796FB" w14:textId="5B3A7B5A" w:rsidR="0018698C" w:rsidRPr="00E770C2" w:rsidRDefault="0018698C" w:rsidP="003A32C8">
      <w:pPr>
        <w:spacing w:after="215" w:line="259" w:lineRule="auto"/>
        <w:rPr>
          <w:rFonts w:ascii="Arial" w:eastAsia="Arial" w:hAnsi="Arial" w:cs="Arial"/>
          <w:b/>
          <w:color w:val="000000" w:themeColor="text1"/>
          <w:lang w:eastAsia="en-GB"/>
        </w:rPr>
      </w:pPr>
      <w:r w:rsidRPr="00E770C2">
        <w:rPr>
          <w:rFonts w:ascii="Arial" w:eastAsia="Arial" w:hAnsi="Arial" w:cs="Arial"/>
          <w:b/>
          <w:color w:val="000000" w:themeColor="text1"/>
          <w:lang w:eastAsia="en-GB"/>
        </w:rPr>
        <w:lastRenderedPageBreak/>
        <w:t>Oral Communication 9:</w:t>
      </w:r>
    </w:p>
    <w:p w14:paraId="183FDF06" w14:textId="7E3B5EED" w:rsidR="0018698C" w:rsidRPr="00A73217" w:rsidRDefault="0018698C" w:rsidP="003A32C8">
      <w:pPr>
        <w:spacing w:after="215" w:line="259" w:lineRule="auto"/>
        <w:rPr>
          <w:rFonts w:ascii="Arial" w:eastAsia="Arial" w:hAnsi="Arial" w:cs="Arial"/>
          <w:bCs/>
          <w:color w:val="000000" w:themeColor="text1"/>
          <w:lang w:eastAsia="en-GB"/>
        </w:rPr>
      </w:pPr>
      <w:r w:rsidRPr="00E770C2">
        <w:rPr>
          <w:rFonts w:ascii="Arial" w:eastAsia="Arial" w:hAnsi="Arial" w:cs="Arial"/>
          <w:b/>
          <w:color w:val="000000" w:themeColor="text1"/>
          <w:lang w:eastAsia="en-GB"/>
        </w:rPr>
        <w:t>AUTHORS</w:t>
      </w:r>
      <w:r w:rsidRPr="00E770C2">
        <w:rPr>
          <w:rFonts w:ascii="Arial" w:eastAsia="Arial" w:hAnsi="Arial" w:cs="Arial"/>
          <w:b/>
          <w:color w:val="000000" w:themeColor="text1"/>
          <w:lang w:eastAsia="en-GB"/>
        </w:rPr>
        <w:tab/>
      </w:r>
      <w:r w:rsidR="00F9718F" w:rsidRPr="00A73217">
        <w:rPr>
          <w:rFonts w:ascii="Arial" w:eastAsia="Arial" w:hAnsi="Arial" w:cs="Arial"/>
          <w:bCs/>
          <w:color w:val="000000" w:themeColor="text1"/>
          <w:lang w:eastAsia="en-GB"/>
        </w:rPr>
        <w:tab/>
      </w:r>
      <w:r w:rsidR="00F9718F" w:rsidRPr="00A73217">
        <w:rPr>
          <w:rFonts w:ascii="Arial" w:eastAsia="Arial" w:hAnsi="Arial" w:cs="Arial"/>
          <w:bCs/>
          <w:color w:val="000000" w:themeColor="text1"/>
          <w:sz w:val="22"/>
          <w:szCs w:val="22"/>
          <w:lang w:eastAsia="en-GB"/>
        </w:rPr>
        <w:t xml:space="preserve">Dr </w:t>
      </w:r>
      <w:r w:rsidRPr="00A73217">
        <w:rPr>
          <w:rFonts w:ascii="Arial" w:eastAsia="Arial" w:hAnsi="Arial" w:cs="Arial"/>
          <w:bCs/>
          <w:color w:val="000000" w:themeColor="text1"/>
          <w:sz w:val="22"/>
          <w:szCs w:val="22"/>
          <w:lang w:eastAsia="en-GB"/>
        </w:rPr>
        <w:t xml:space="preserve">Adel Habib, </w:t>
      </w:r>
      <w:r w:rsidR="00F9718F" w:rsidRPr="00A73217">
        <w:rPr>
          <w:rFonts w:ascii="Arial" w:hAnsi="Arial" w:cs="Arial"/>
          <w:bCs/>
          <w:sz w:val="22"/>
          <w:szCs w:val="22"/>
        </w:rPr>
        <w:t>Dr B Bhukya and Dr A Masud</w:t>
      </w:r>
    </w:p>
    <w:p w14:paraId="0DFDA5D7" w14:textId="71B9C159" w:rsidR="0018698C" w:rsidRPr="00A73217" w:rsidRDefault="0018698C" w:rsidP="0018698C">
      <w:pPr>
        <w:spacing w:after="0" w:line="240" w:lineRule="auto"/>
        <w:rPr>
          <w:bCs/>
        </w:rPr>
      </w:pPr>
      <w:r w:rsidRPr="00E770C2">
        <w:rPr>
          <w:b/>
        </w:rPr>
        <w:t>INSTITUTE</w:t>
      </w:r>
      <w:r w:rsidRPr="00E770C2">
        <w:rPr>
          <w:b/>
        </w:rPr>
        <w:tab/>
      </w:r>
      <w:r w:rsidR="00F9718F" w:rsidRPr="00A73217">
        <w:rPr>
          <w:bCs/>
        </w:rPr>
        <w:tab/>
      </w:r>
      <w:r w:rsidRPr="00A73217">
        <w:rPr>
          <w:bCs/>
        </w:rPr>
        <w:t>University Hospital of Wales, Cardiff</w:t>
      </w:r>
    </w:p>
    <w:p w14:paraId="56CFEC17" w14:textId="77777777" w:rsidR="0018698C" w:rsidRPr="00A73217" w:rsidRDefault="0018698C" w:rsidP="0018698C">
      <w:pPr>
        <w:spacing w:after="0" w:line="240" w:lineRule="auto"/>
        <w:rPr>
          <w:bCs/>
        </w:rPr>
      </w:pPr>
    </w:p>
    <w:p w14:paraId="01A11709" w14:textId="4942F5D1" w:rsidR="0018698C" w:rsidRPr="00A73217" w:rsidRDefault="0018698C" w:rsidP="00F9718F">
      <w:pPr>
        <w:spacing w:after="0" w:line="240" w:lineRule="auto"/>
        <w:ind w:left="2160" w:hanging="2160"/>
        <w:rPr>
          <w:bCs/>
        </w:rPr>
      </w:pPr>
      <w:r w:rsidRPr="00E770C2">
        <w:rPr>
          <w:b/>
        </w:rPr>
        <w:t xml:space="preserve">ABSTRACT </w:t>
      </w:r>
      <w:r w:rsidRPr="00A73217">
        <w:rPr>
          <w:bCs/>
        </w:rPr>
        <w:tab/>
        <w:t>Managing primary hyperparathyroidism associated with severe hypercalcemia in a pregnant patient</w:t>
      </w:r>
    </w:p>
    <w:p w14:paraId="1BFD5E3B" w14:textId="77777777" w:rsidR="0018698C" w:rsidRPr="001955B5" w:rsidRDefault="0018698C" w:rsidP="0018698C">
      <w:pPr>
        <w:spacing w:after="0" w:line="240" w:lineRule="auto"/>
        <w:rPr>
          <w:b/>
        </w:rPr>
      </w:pPr>
    </w:p>
    <w:p w14:paraId="6214CC7B" w14:textId="77777777" w:rsidR="0018698C" w:rsidRPr="001955B5" w:rsidRDefault="0018698C" w:rsidP="0018698C">
      <w:pPr>
        <w:spacing w:after="0" w:line="240" w:lineRule="auto"/>
        <w:rPr>
          <w:b/>
        </w:rPr>
      </w:pPr>
      <w:r w:rsidRPr="001955B5">
        <w:rPr>
          <w:b/>
        </w:rPr>
        <w:t>ABSTRACT:</w:t>
      </w:r>
    </w:p>
    <w:p w14:paraId="52F5883A" w14:textId="77777777" w:rsidR="0018698C" w:rsidRPr="001955B5" w:rsidRDefault="0018698C" w:rsidP="0018698C">
      <w:pPr>
        <w:spacing w:after="0" w:line="240" w:lineRule="auto"/>
        <w:rPr>
          <w:b/>
        </w:rPr>
      </w:pPr>
    </w:p>
    <w:p w14:paraId="3077ECB1" w14:textId="77777777" w:rsidR="0018698C" w:rsidRDefault="0018698C" w:rsidP="0018698C">
      <w:pPr>
        <w:spacing w:after="0" w:line="240" w:lineRule="auto"/>
        <w:rPr>
          <w:b/>
        </w:rPr>
      </w:pPr>
      <w:r w:rsidRPr="001955B5">
        <w:rPr>
          <w:b/>
        </w:rPr>
        <w:t>INTRODUCTION</w:t>
      </w:r>
    </w:p>
    <w:p w14:paraId="4161A895" w14:textId="77777777" w:rsidR="00F9718F" w:rsidRPr="001955B5" w:rsidRDefault="00F9718F" w:rsidP="0018698C">
      <w:pPr>
        <w:spacing w:after="0" w:line="240" w:lineRule="auto"/>
        <w:rPr>
          <w:b/>
        </w:rPr>
      </w:pPr>
    </w:p>
    <w:p w14:paraId="03C0110E" w14:textId="77777777" w:rsidR="0018698C" w:rsidRPr="00E770C2" w:rsidRDefault="0018698C" w:rsidP="0018698C">
      <w:pPr>
        <w:spacing w:after="0" w:line="240" w:lineRule="auto"/>
        <w:rPr>
          <w:bCs/>
        </w:rPr>
      </w:pPr>
      <w:r w:rsidRPr="00E770C2">
        <w:rPr>
          <w:bCs/>
        </w:rPr>
        <w:t>Primary hyperparathyroidism is uncommon in pregnancy with no published data on incidence. We present a case of severe hypercalcaemia secondary to primary hyperparathyroidism during the first trimester of pregnancy and the challenges in management</w:t>
      </w:r>
    </w:p>
    <w:p w14:paraId="7A5AF5E3" w14:textId="77777777" w:rsidR="0018698C" w:rsidRPr="001955B5" w:rsidRDefault="0018698C" w:rsidP="0018698C">
      <w:pPr>
        <w:spacing w:after="0" w:line="240" w:lineRule="auto"/>
        <w:rPr>
          <w:b/>
        </w:rPr>
      </w:pPr>
    </w:p>
    <w:p w14:paraId="0E980153" w14:textId="77777777" w:rsidR="0018698C" w:rsidRDefault="0018698C" w:rsidP="0018698C">
      <w:pPr>
        <w:spacing w:after="0" w:line="240" w:lineRule="auto"/>
        <w:rPr>
          <w:b/>
        </w:rPr>
      </w:pPr>
      <w:r w:rsidRPr="001955B5">
        <w:rPr>
          <w:b/>
        </w:rPr>
        <w:t>CASE:</w:t>
      </w:r>
    </w:p>
    <w:p w14:paraId="7778CFF6" w14:textId="77777777" w:rsidR="00F9718F" w:rsidRPr="001955B5" w:rsidRDefault="00F9718F" w:rsidP="0018698C">
      <w:pPr>
        <w:spacing w:after="0" w:line="240" w:lineRule="auto"/>
        <w:rPr>
          <w:b/>
        </w:rPr>
      </w:pPr>
    </w:p>
    <w:p w14:paraId="78778A5E" w14:textId="77777777" w:rsidR="0018698C" w:rsidRPr="00E770C2" w:rsidRDefault="0018698C" w:rsidP="0018698C">
      <w:pPr>
        <w:spacing w:after="0" w:line="240" w:lineRule="auto"/>
        <w:rPr>
          <w:bCs/>
        </w:rPr>
      </w:pPr>
      <w:r w:rsidRPr="00E770C2">
        <w:rPr>
          <w:bCs/>
        </w:rPr>
        <w:t xml:space="preserve">36-year-old female presented at 8 weeks of gestation with symptoms of nausea and vomiting, managed initially as hyperemesis gravidarum. Biochemical screening however revealed corrected calcium of 3.32 mmol/L (2.20-2.60), phosphate of 0.38 mmol/L (0.80-1.50), PTH 40.3 </w:t>
      </w:r>
      <w:proofErr w:type="spellStart"/>
      <w:r w:rsidRPr="00E770C2">
        <w:rPr>
          <w:bCs/>
        </w:rPr>
        <w:t>pmol</w:t>
      </w:r>
      <w:proofErr w:type="spellEnd"/>
      <w:r w:rsidRPr="00E770C2">
        <w:rPr>
          <w:bCs/>
        </w:rPr>
        <w:t>/L (2.3 – 11.5) and Vitamin D of 15 nmol/L (&gt;30). She was managed with aggressive IV fluids and anti-</w:t>
      </w:r>
      <w:proofErr w:type="gramStart"/>
      <w:r w:rsidRPr="00E770C2">
        <w:rPr>
          <w:bCs/>
        </w:rPr>
        <w:t>emetics</w:t>
      </w:r>
      <w:proofErr w:type="gramEnd"/>
      <w:r w:rsidRPr="00E770C2">
        <w:rPr>
          <w:bCs/>
        </w:rPr>
        <w:t xml:space="preserve"> but this failed to lower calcium below 2.9. Foetal monitoring with obstetric ultrasound was reassuring. Subsequently IV calcitonin was commenced but patient had side effects with it. She required a prolonged hospitalization for IV fluids and was ultimately commenced on cinacalcet along with discussion with surgical team for consideration of parathyroidectomy. Ultrasound neck failed to localize an obvious adenoma, but MRI neck revealed 11 mm focus anteroinferior to the right lobe of the thyroid anterior to the proximal right common carotid artery in keeping with a parathyroid gland. She underwent successful right inferior parathyroidectomy at 12 weeks with removal of a 14 mm adenoma. Her calcium normalized soon after surgery and remains normal along with normal foetal growth on US.</w:t>
      </w:r>
    </w:p>
    <w:p w14:paraId="1D04215A" w14:textId="77777777" w:rsidR="0018698C" w:rsidRPr="00E770C2" w:rsidRDefault="0018698C" w:rsidP="0018698C">
      <w:pPr>
        <w:spacing w:after="0" w:line="240" w:lineRule="auto"/>
        <w:rPr>
          <w:bCs/>
        </w:rPr>
      </w:pPr>
    </w:p>
    <w:p w14:paraId="4F040D84" w14:textId="77777777" w:rsidR="00F9718F" w:rsidRPr="00E770C2" w:rsidRDefault="0018698C" w:rsidP="0018698C">
      <w:pPr>
        <w:spacing w:after="0" w:line="240" w:lineRule="auto"/>
        <w:rPr>
          <w:b/>
        </w:rPr>
      </w:pPr>
      <w:r w:rsidRPr="00E770C2">
        <w:rPr>
          <w:b/>
        </w:rPr>
        <w:t xml:space="preserve">CONCLUSION:    </w:t>
      </w:r>
    </w:p>
    <w:p w14:paraId="0BD7CB36" w14:textId="77777777" w:rsidR="00F9718F" w:rsidRPr="00E770C2" w:rsidRDefault="00F9718F" w:rsidP="0018698C">
      <w:pPr>
        <w:spacing w:after="0" w:line="240" w:lineRule="auto"/>
        <w:rPr>
          <w:bCs/>
        </w:rPr>
      </w:pPr>
    </w:p>
    <w:p w14:paraId="42802E12" w14:textId="69876FC5" w:rsidR="0018698C" w:rsidRPr="00E770C2" w:rsidRDefault="0018698C" w:rsidP="0018698C">
      <w:pPr>
        <w:spacing w:after="0" w:line="240" w:lineRule="auto"/>
        <w:rPr>
          <w:bCs/>
        </w:rPr>
      </w:pPr>
      <w:r w:rsidRPr="00E770C2">
        <w:rPr>
          <w:bCs/>
        </w:rPr>
        <w:t>Primary hyperparathyroidism in pregnancy is rare with conflicting data regarding obstetric and foetal complications. A 2015 study by Dochez et al reported a 3.5-fold increased rate of foetal loss. More recently, a retrospective study by Rigg et al in 2019 reported improved maternofoetal outcomes but a higher rate of preeclampsia and preterm delivery in medically treated patients. Many of the pharmacological agents used in non-pregnant individuals are contra-indicated during pregnancy making medical management challenging. The 2022 primary hyperparathyroidism guidelines advise against use of bisphosphonates and comment on limited data availability on cinacalcet use in this population. In our patient, a multidisciplinary approach with obstetric and surgical teams on board and discussion with patient regarding risks and benefits of available therapies was key to a successful outcome.</w:t>
      </w:r>
    </w:p>
    <w:p w14:paraId="4A74411B" w14:textId="77777777" w:rsidR="0018698C" w:rsidRPr="00E770C2" w:rsidRDefault="0018698C" w:rsidP="0018698C">
      <w:pPr>
        <w:spacing w:after="0" w:line="240" w:lineRule="auto"/>
        <w:rPr>
          <w:b/>
          <w:sz w:val="16"/>
          <w:szCs w:val="16"/>
        </w:rPr>
      </w:pPr>
    </w:p>
    <w:p w14:paraId="68F2771B" w14:textId="77777777" w:rsidR="0018698C" w:rsidRDefault="0018698C" w:rsidP="0018698C">
      <w:pPr>
        <w:spacing w:after="0" w:line="240" w:lineRule="auto"/>
        <w:rPr>
          <w:b/>
        </w:rPr>
      </w:pPr>
      <w:r w:rsidRPr="00E770C2">
        <w:rPr>
          <w:b/>
        </w:rPr>
        <w:t>Author’s contact details</w:t>
      </w:r>
    </w:p>
    <w:p w14:paraId="112E1E71" w14:textId="77777777" w:rsidR="00E770C2" w:rsidRPr="00E770C2" w:rsidRDefault="00E770C2" w:rsidP="0018698C">
      <w:pPr>
        <w:spacing w:after="0" w:line="240" w:lineRule="auto"/>
        <w:rPr>
          <w:b/>
          <w:sz w:val="16"/>
          <w:szCs w:val="16"/>
        </w:rPr>
      </w:pPr>
    </w:p>
    <w:p w14:paraId="294A71C1" w14:textId="77777777" w:rsidR="00F9718F" w:rsidRPr="00E770C2" w:rsidRDefault="00F9718F" w:rsidP="00F9718F">
      <w:pPr>
        <w:spacing w:after="0" w:line="240" w:lineRule="auto"/>
        <w:rPr>
          <w:bCs/>
        </w:rPr>
      </w:pPr>
      <w:r w:rsidRPr="00E770C2">
        <w:rPr>
          <w:b/>
        </w:rPr>
        <w:t>AUTHORS NAME</w:t>
      </w:r>
      <w:r w:rsidRPr="00E770C2">
        <w:rPr>
          <w:bCs/>
        </w:rPr>
        <w:t xml:space="preserve"> </w:t>
      </w:r>
      <w:r w:rsidRPr="00E770C2">
        <w:rPr>
          <w:bCs/>
        </w:rPr>
        <w:tab/>
        <w:t xml:space="preserve">B Bhukya, A Masud, Maitrayee Choudhry, A Scholz, Neil Patel, </w:t>
      </w:r>
    </w:p>
    <w:p w14:paraId="5E5E4BDE" w14:textId="050E02FD" w:rsidR="00F9718F" w:rsidRPr="00E770C2" w:rsidRDefault="00F9718F" w:rsidP="00F9718F">
      <w:pPr>
        <w:pStyle w:val="ListParagraph"/>
        <w:numPr>
          <w:ilvl w:val="0"/>
          <w:numId w:val="5"/>
        </w:numPr>
        <w:spacing w:after="0" w:line="240" w:lineRule="auto"/>
        <w:rPr>
          <w:bCs/>
        </w:rPr>
      </w:pPr>
      <w:r w:rsidRPr="00E770C2">
        <w:rPr>
          <w:bCs/>
        </w:rPr>
        <w:t>Habib, F Iqbal &amp; P Taylor</w:t>
      </w:r>
    </w:p>
    <w:p w14:paraId="282FFC0D" w14:textId="4F938820" w:rsidR="0018698C" w:rsidRPr="00E770C2" w:rsidRDefault="0018698C" w:rsidP="0018698C">
      <w:pPr>
        <w:spacing w:after="0" w:line="240" w:lineRule="auto"/>
        <w:rPr>
          <w:bCs/>
        </w:rPr>
      </w:pPr>
      <w:r w:rsidRPr="00E770C2">
        <w:rPr>
          <w:b/>
        </w:rPr>
        <w:t xml:space="preserve">Presenting: </w:t>
      </w:r>
      <w:r w:rsidR="00F9718F" w:rsidRPr="00E770C2">
        <w:rPr>
          <w:b/>
        </w:rPr>
        <w:tab/>
      </w:r>
      <w:r w:rsidR="00F9718F" w:rsidRPr="00E770C2">
        <w:rPr>
          <w:bCs/>
        </w:rPr>
        <w:tab/>
      </w:r>
      <w:r w:rsidRPr="00E770C2">
        <w:rPr>
          <w:bCs/>
        </w:rPr>
        <w:t xml:space="preserve">Dr Adel Habib </w:t>
      </w:r>
    </w:p>
    <w:p w14:paraId="1BE03366" w14:textId="764FDA75" w:rsidR="0018698C" w:rsidRPr="00E770C2" w:rsidRDefault="0018698C" w:rsidP="0018698C">
      <w:pPr>
        <w:spacing w:after="0" w:line="240" w:lineRule="auto"/>
        <w:rPr>
          <w:bCs/>
        </w:rPr>
      </w:pPr>
      <w:r w:rsidRPr="00E770C2">
        <w:rPr>
          <w:b/>
        </w:rPr>
        <w:t>Institute:</w:t>
      </w:r>
      <w:r w:rsidRPr="00E770C2">
        <w:rPr>
          <w:bCs/>
        </w:rPr>
        <w:t xml:space="preserve"> </w:t>
      </w:r>
      <w:r w:rsidR="00F9718F" w:rsidRPr="00E770C2">
        <w:rPr>
          <w:bCs/>
        </w:rPr>
        <w:tab/>
      </w:r>
      <w:r w:rsidR="00F9718F" w:rsidRPr="00E770C2">
        <w:rPr>
          <w:bCs/>
        </w:rPr>
        <w:tab/>
      </w:r>
      <w:r w:rsidRPr="00E770C2">
        <w:rPr>
          <w:bCs/>
        </w:rPr>
        <w:t>University Hospital of Wales</w:t>
      </w:r>
      <w:r w:rsidR="00E770C2">
        <w:rPr>
          <w:bCs/>
        </w:rPr>
        <w:tab/>
      </w:r>
      <w:r w:rsidRPr="00E770C2">
        <w:rPr>
          <w:b/>
        </w:rPr>
        <w:t>Supervising Consultant:</w:t>
      </w:r>
      <w:r w:rsidRPr="00E770C2">
        <w:rPr>
          <w:bCs/>
        </w:rPr>
        <w:t xml:space="preserve"> </w:t>
      </w:r>
      <w:r w:rsidR="00F9718F" w:rsidRPr="00E770C2">
        <w:rPr>
          <w:bCs/>
        </w:rPr>
        <w:tab/>
      </w:r>
      <w:r w:rsidRPr="00E770C2">
        <w:rPr>
          <w:bCs/>
        </w:rPr>
        <w:t>Dr F Iqbal</w:t>
      </w:r>
    </w:p>
    <w:p w14:paraId="784FAA0F" w14:textId="328A669D" w:rsidR="0018698C" w:rsidRDefault="0018698C" w:rsidP="003A32C8">
      <w:pPr>
        <w:spacing w:after="215" w:line="259" w:lineRule="auto"/>
        <w:rPr>
          <w:rFonts w:ascii="Arial" w:eastAsia="Arial" w:hAnsi="Arial" w:cs="Arial"/>
          <w:b/>
          <w:color w:val="000000" w:themeColor="text1"/>
          <w:lang w:eastAsia="en-GB"/>
        </w:rPr>
      </w:pPr>
      <w:r>
        <w:rPr>
          <w:rFonts w:ascii="Arial" w:eastAsia="Arial" w:hAnsi="Arial" w:cs="Arial"/>
          <w:b/>
          <w:color w:val="000000" w:themeColor="text1"/>
          <w:lang w:eastAsia="en-GB"/>
        </w:rPr>
        <w:lastRenderedPageBreak/>
        <w:t xml:space="preserve">Oral communication 10: </w:t>
      </w:r>
    </w:p>
    <w:p w14:paraId="4562CEA4" w14:textId="77777777" w:rsidR="0018698C" w:rsidRDefault="0018698C" w:rsidP="0018698C">
      <w:pPr>
        <w:spacing w:after="0" w:line="240" w:lineRule="auto"/>
      </w:pPr>
      <w:r w:rsidRPr="005A64BA">
        <w:rPr>
          <w:b/>
        </w:rPr>
        <w:t xml:space="preserve">AUTHORS </w:t>
      </w:r>
      <w:proofErr w:type="gramStart"/>
      <w:r w:rsidRPr="005A64BA">
        <w:rPr>
          <w:b/>
        </w:rPr>
        <w:t>NAME</w:t>
      </w:r>
      <w:r>
        <w:t xml:space="preserve">  </w:t>
      </w:r>
      <w:r>
        <w:tab/>
      </w:r>
      <w:proofErr w:type="gramEnd"/>
      <w:r>
        <w:t xml:space="preserve">Dr </w:t>
      </w:r>
      <w:proofErr w:type="spellStart"/>
      <w:r>
        <w:t>Srikanda</w:t>
      </w:r>
      <w:proofErr w:type="spellEnd"/>
      <w:r>
        <w:t xml:space="preserve"> Krishnamoorthy Vasan Krishnamoorthy </w:t>
      </w:r>
    </w:p>
    <w:p w14:paraId="1D0F1BE5" w14:textId="77777777" w:rsidR="0018698C" w:rsidRDefault="0018698C" w:rsidP="0018698C">
      <w:pPr>
        <w:spacing w:after="0" w:line="240" w:lineRule="auto"/>
      </w:pPr>
    </w:p>
    <w:p w14:paraId="7A9E48CF" w14:textId="77777777" w:rsidR="0018698C" w:rsidRDefault="0018698C" w:rsidP="0018698C">
      <w:pPr>
        <w:spacing w:after="0" w:line="240" w:lineRule="auto"/>
      </w:pPr>
      <w:r w:rsidRPr="005A64BA">
        <w:rPr>
          <w:b/>
        </w:rPr>
        <w:t>INSTITUTE</w:t>
      </w:r>
      <w:r>
        <w:tab/>
      </w:r>
      <w:r>
        <w:tab/>
        <w:t xml:space="preserve">Prince Charles Hospital </w:t>
      </w:r>
    </w:p>
    <w:p w14:paraId="16472EA3" w14:textId="77777777" w:rsidR="0018698C" w:rsidRDefault="0018698C" w:rsidP="0018698C">
      <w:pPr>
        <w:spacing w:after="0" w:line="240" w:lineRule="auto"/>
      </w:pPr>
    </w:p>
    <w:p w14:paraId="255C283C" w14:textId="77777777" w:rsidR="0018698C" w:rsidRDefault="0018698C" w:rsidP="0018698C">
      <w:pPr>
        <w:spacing w:after="0" w:line="240" w:lineRule="auto"/>
      </w:pPr>
      <w:r w:rsidRPr="005A64BA">
        <w:rPr>
          <w:b/>
        </w:rPr>
        <w:t>ABSTRACT TITLE</w:t>
      </w:r>
      <w:r>
        <w:t xml:space="preserve"> </w:t>
      </w:r>
      <w:r>
        <w:tab/>
        <w:t xml:space="preserve">Case Report: A case of Central Diabetes Insipidus (DI) secondary to Neuro </w:t>
      </w:r>
    </w:p>
    <w:p w14:paraId="5B804329" w14:textId="77777777" w:rsidR="0018698C" w:rsidRDefault="0018698C" w:rsidP="0018698C">
      <w:pPr>
        <w:spacing w:after="0" w:line="240" w:lineRule="auto"/>
      </w:pPr>
      <w:r>
        <w:tab/>
      </w:r>
      <w:r>
        <w:tab/>
      </w:r>
      <w:r>
        <w:tab/>
        <w:t xml:space="preserve">sarcoidosis involving Pituitary infundibulum </w:t>
      </w:r>
    </w:p>
    <w:p w14:paraId="629D7307" w14:textId="77777777" w:rsidR="0018698C" w:rsidRDefault="0018698C" w:rsidP="0018698C">
      <w:pPr>
        <w:spacing w:after="0" w:line="240" w:lineRule="auto"/>
      </w:pPr>
    </w:p>
    <w:p w14:paraId="4D52CC67" w14:textId="77777777" w:rsidR="0018698C" w:rsidRPr="005A64BA" w:rsidRDefault="0018698C" w:rsidP="0018698C">
      <w:pPr>
        <w:spacing w:after="0" w:line="240" w:lineRule="auto"/>
        <w:rPr>
          <w:b/>
        </w:rPr>
      </w:pPr>
      <w:r w:rsidRPr="005A64BA">
        <w:rPr>
          <w:b/>
        </w:rPr>
        <w:t xml:space="preserve">ABSTRACT:  </w:t>
      </w:r>
    </w:p>
    <w:p w14:paraId="7C7864BB" w14:textId="77777777" w:rsidR="0018698C" w:rsidRDefault="0018698C" w:rsidP="0018698C">
      <w:pPr>
        <w:spacing w:after="0" w:line="240" w:lineRule="auto"/>
      </w:pPr>
      <w:r>
        <w:t xml:space="preserve">We present a case of Central DI secondary to neuro sarcoidosis. Patient is a 59-year-old male. He has a history of Pulmonary sarcoidosis diagnosed by lung biopsy in June 2021. He was treated with high dose prednisolone, had good response and steroids stopped in December 2021. He has been in remission since then and all follow up scans were stable with no evidence of recurrence. He then developed polyuria, nocturia and polydipsia in June 2024 and a referral was sent to Endocrinology. He had these symptoms for a year. He did not have headache, photophobia, vision abnormalities, cognitive impairment, any signs of peripheral neuropathy. He had a history of systemic hypertension on amlodipine. </w:t>
      </w:r>
    </w:p>
    <w:p w14:paraId="31BD478E" w14:textId="77777777" w:rsidR="0018698C" w:rsidRDefault="0018698C" w:rsidP="0018698C">
      <w:pPr>
        <w:spacing w:after="0" w:line="240" w:lineRule="auto"/>
      </w:pPr>
    </w:p>
    <w:p w14:paraId="456EE289" w14:textId="77777777" w:rsidR="0018698C" w:rsidRDefault="0018698C" w:rsidP="0018698C">
      <w:pPr>
        <w:spacing w:after="0" w:line="240" w:lineRule="auto"/>
      </w:pPr>
      <w:r>
        <w:t xml:space="preserve">His neurological examination revealed bilateral weak finger adduction and finger flexion with weak thumb opposition, no atrophy of thenar eminence, deep touch sensation slightly reduced on left arm with no specific dermatomal distribution. No signs of cranial nerve palsy. All other system examination was normal. </w:t>
      </w:r>
    </w:p>
    <w:p w14:paraId="49F57457" w14:textId="77777777" w:rsidR="0018698C" w:rsidRDefault="0018698C" w:rsidP="0018698C">
      <w:pPr>
        <w:spacing w:after="0" w:line="240" w:lineRule="auto"/>
      </w:pPr>
    </w:p>
    <w:p w14:paraId="687D0DE3" w14:textId="77777777" w:rsidR="0018698C" w:rsidRDefault="0018698C" w:rsidP="0018698C">
      <w:pPr>
        <w:spacing w:after="0" w:line="240" w:lineRule="auto"/>
      </w:pPr>
      <w:r>
        <w:t xml:space="preserve">Pituitary function was assessed and found to be normal. Computed Tomography (CT) scan of brain was normal including the pituitary gland. He informed that the 24 hours urine volume was more than 5 litres, however, attempt to measure the 24 hours urine volume was unsuccessful as he had run out of containers. Serum osmolality was 291 mmol/Kg and serum sodium was 139 mmol/L, paired urine osmolality was 151 mmol/Kg and urine sodium was &lt;20 mmol/L. After water deprivation, serum was concentrated (osmolality 312 mmol/Kg along with hypernatremia) with inappropriately hypotonic urine (osmolality266 mmol/Kg) consistent with diabetes insipidus. After receiving desmopressin 100 micrograms orally the urine osmolality increased to 582 mmol/Kg and serum sodium dropped to 140 mmol/L. Polyuria resolved and urine volume was less than 2.5 litres a day. </w:t>
      </w:r>
    </w:p>
    <w:p w14:paraId="208AA6F7" w14:textId="77777777" w:rsidR="0018698C" w:rsidRDefault="0018698C" w:rsidP="0018698C">
      <w:pPr>
        <w:spacing w:after="0" w:line="240" w:lineRule="auto"/>
      </w:pPr>
    </w:p>
    <w:p w14:paraId="023421FC" w14:textId="77777777" w:rsidR="0018698C" w:rsidRDefault="0018698C" w:rsidP="0018698C">
      <w:pPr>
        <w:spacing w:after="0" w:line="240" w:lineRule="auto"/>
      </w:pPr>
      <w:r>
        <w:t xml:space="preserve">He is currently on desmopressin 600micrograms/day orally in divided doses and has responded well to this clinically and biochemically. He subsequently had a Magnetic Resonance Imaging (MRI) scan which showed thickening of pituitary infundibulum suggestive of sarcoid involvement. There was no evidence of pituitary adenoma on the scan. His case was discussed in the pituitary multidisciplinary team meeting, and they agreed with the diagnosis. He is currently awaiting assessment by the neuroinflammatory disorder team. </w:t>
      </w:r>
    </w:p>
    <w:p w14:paraId="25086244" w14:textId="77777777" w:rsidR="0018698C" w:rsidRDefault="0018698C" w:rsidP="0018698C">
      <w:pPr>
        <w:spacing w:after="0" w:line="240" w:lineRule="auto"/>
      </w:pPr>
    </w:p>
    <w:p w14:paraId="4DAE9A81" w14:textId="77777777" w:rsidR="0018698C" w:rsidRDefault="0018698C" w:rsidP="0018698C">
      <w:pPr>
        <w:spacing w:after="0" w:line="240" w:lineRule="auto"/>
      </w:pPr>
      <w:r>
        <w:t xml:space="preserve">Although it is rare, symptoms of central DI could be the first clinical manifestation of neuro sarcoidosis. Early recognition and initiation of appropriate treatment in a timely fashion would help avoiding complications. </w:t>
      </w:r>
    </w:p>
    <w:p w14:paraId="3E6A2280" w14:textId="77777777" w:rsidR="0018698C" w:rsidRDefault="0018698C" w:rsidP="0018698C">
      <w:pPr>
        <w:spacing w:after="0" w:line="240" w:lineRule="auto"/>
      </w:pPr>
    </w:p>
    <w:p w14:paraId="08BA67F6" w14:textId="77777777" w:rsidR="0018698C" w:rsidRPr="005A64BA" w:rsidRDefault="0018698C" w:rsidP="0018698C">
      <w:pPr>
        <w:spacing w:after="0" w:line="240" w:lineRule="auto"/>
        <w:rPr>
          <w:b/>
        </w:rPr>
      </w:pPr>
      <w:r w:rsidRPr="005A64BA">
        <w:rPr>
          <w:b/>
        </w:rPr>
        <w:t xml:space="preserve">Author’s contact details  </w:t>
      </w:r>
    </w:p>
    <w:p w14:paraId="72330B93" w14:textId="0B1D812E" w:rsidR="0018698C" w:rsidRDefault="0018698C" w:rsidP="0018698C">
      <w:pPr>
        <w:spacing w:after="0" w:line="240" w:lineRule="auto"/>
      </w:pPr>
      <w:r w:rsidRPr="005A64BA">
        <w:rPr>
          <w:b/>
        </w:rPr>
        <w:t>Name</w:t>
      </w:r>
      <w:r>
        <w:t xml:space="preserve">:  </w:t>
      </w:r>
      <w:r>
        <w:tab/>
        <w:t xml:space="preserve">Dr </w:t>
      </w:r>
      <w:proofErr w:type="spellStart"/>
      <w:r>
        <w:t>Srikanda</w:t>
      </w:r>
      <w:proofErr w:type="spellEnd"/>
      <w:r>
        <w:t xml:space="preserve"> Krishnamoorthy Vasan Krishnamoorthy </w:t>
      </w:r>
    </w:p>
    <w:p w14:paraId="2B5003FC" w14:textId="05F17A6F" w:rsidR="0018698C" w:rsidRDefault="0018698C" w:rsidP="0018698C">
      <w:pPr>
        <w:spacing w:after="0" w:line="240" w:lineRule="auto"/>
      </w:pPr>
      <w:r w:rsidRPr="005A64BA">
        <w:rPr>
          <w:b/>
        </w:rPr>
        <w:t>Institute</w:t>
      </w:r>
      <w:r>
        <w:t xml:space="preserve">: </w:t>
      </w:r>
      <w:r>
        <w:tab/>
        <w:t xml:space="preserve">Prince Charles Hospital </w:t>
      </w:r>
    </w:p>
    <w:p w14:paraId="37B59E82" w14:textId="77777777" w:rsidR="0018698C" w:rsidRDefault="0018698C" w:rsidP="0018698C">
      <w:pPr>
        <w:spacing w:after="0" w:line="240" w:lineRule="auto"/>
      </w:pPr>
      <w:r w:rsidRPr="005A64BA">
        <w:rPr>
          <w:b/>
        </w:rPr>
        <w:t xml:space="preserve">Supervising </w:t>
      </w:r>
      <w:proofErr w:type="gramStart"/>
      <w:r w:rsidRPr="005A64BA">
        <w:rPr>
          <w:b/>
        </w:rPr>
        <w:t>Consultant</w:t>
      </w:r>
      <w:r>
        <w:t xml:space="preserve">  :</w:t>
      </w:r>
      <w:proofErr w:type="gramEnd"/>
      <w:r>
        <w:t xml:space="preserve"> Dr Syed Saeed </w:t>
      </w:r>
    </w:p>
    <w:p w14:paraId="76387D87" w14:textId="1EF0B72B" w:rsidR="0018698C" w:rsidRDefault="0018698C" w:rsidP="0018698C">
      <w:pPr>
        <w:spacing w:after="0" w:line="240" w:lineRule="auto"/>
      </w:pPr>
      <w:r w:rsidRPr="005A64BA">
        <w:rPr>
          <w:b/>
        </w:rPr>
        <w:t>E-mail:</w:t>
      </w:r>
      <w:r>
        <w:t xml:space="preserve"> </w:t>
      </w:r>
      <w:r>
        <w:tab/>
      </w:r>
      <w:hyperlink r:id="rId12" w:history="1">
        <w:r w:rsidRPr="004224FE">
          <w:rPr>
            <w:rStyle w:val="Hyperlink"/>
          </w:rPr>
          <w:t>dr.srikandh@gmail.com</w:t>
        </w:r>
      </w:hyperlink>
    </w:p>
    <w:p w14:paraId="7C97BD8C" w14:textId="77777777" w:rsidR="00E770C2" w:rsidRDefault="00E770C2" w:rsidP="0018698C">
      <w:pPr>
        <w:spacing w:after="0" w:line="240" w:lineRule="auto"/>
      </w:pPr>
    </w:p>
    <w:p w14:paraId="518F50B6" w14:textId="521A7C4F" w:rsidR="0018698C" w:rsidRDefault="00F9718F" w:rsidP="003A32C8">
      <w:pPr>
        <w:spacing w:after="215" w:line="259" w:lineRule="auto"/>
        <w:rPr>
          <w:rFonts w:ascii="Arial" w:eastAsia="Arial" w:hAnsi="Arial" w:cs="Arial"/>
          <w:b/>
          <w:color w:val="000000" w:themeColor="text1"/>
          <w:lang w:eastAsia="en-GB"/>
        </w:rPr>
      </w:pPr>
      <w:r>
        <w:rPr>
          <w:rFonts w:ascii="Arial" w:eastAsia="Arial" w:hAnsi="Arial" w:cs="Arial"/>
          <w:b/>
          <w:color w:val="000000" w:themeColor="text1"/>
          <w:lang w:eastAsia="en-GB"/>
        </w:rPr>
        <w:lastRenderedPageBreak/>
        <w:t xml:space="preserve">Oral Communication 11: </w:t>
      </w:r>
    </w:p>
    <w:p w14:paraId="1CF17D7F" w14:textId="5955A075" w:rsidR="00F9718F" w:rsidRPr="00A73217" w:rsidRDefault="00F9718F" w:rsidP="00F9718F">
      <w:pPr>
        <w:spacing w:after="0" w:line="240" w:lineRule="auto"/>
        <w:rPr>
          <w:bCs/>
        </w:rPr>
      </w:pPr>
      <w:r w:rsidRPr="00C33234">
        <w:rPr>
          <w:b/>
        </w:rPr>
        <w:t xml:space="preserve">AUTHORS </w:t>
      </w:r>
      <w:r>
        <w:rPr>
          <w:b/>
        </w:rPr>
        <w:tab/>
      </w:r>
      <w:r w:rsidRPr="00A73217">
        <w:rPr>
          <w:bCs/>
        </w:rPr>
        <w:t xml:space="preserve">Will John &amp; Ahmed Masoud, Gaafar Gailani, Duncan </w:t>
      </w:r>
      <w:proofErr w:type="spellStart"/>
      <w:r w:rsidRPr="00A73217">
        <w:rPr>
          <w:bCs/>
        </w:rPr>
        <w:t>Mclauchlan</w:t>
      </w:r>
      <w:proofErr w:type="spellEnd"/>
      <w:r w:rsidRPr="00A73217">
        <w:rPr>
          <w:bCs/>
        </w:rPr>
        <w:t xml:space="preserve"> &amp; Anna Scholz</w:t>
      </w:r>
    </w:p>
    <w:p w14:paraId="77682CED" w14:textId="77777777" w:rsidR="00F9718F" w:rsidRPr="00A73217" w:rsidRDefault="00F9718F" w:rsidP="00F9718F">
      <w:pPr>
        <w:spacing w:after="0" w:line="240" w:lineRule="auto"/>
        <w:rPr>
          <w:bCs/>
        </w:rPr>
      </w:pPr>
    </w:p>
    <w:p w14:paraId="72907E59" w14:textId="632753BF" w:rsidR="00F9718F" w:rsidRPr="00A73217" w:rsidRDefault="00F9718F" w:rsidP="00F9718F">
      <w:pPr>
        <w:spacing w:after="0" w:line="240" w:lineRule="auto"/>
        <w:rPr>
          <w:bCs/>
        </w:rPr>
      </w:pPr>
      <w:r w:rsidRPr="00A73217">
        <w:rPr>
          <w:b/>
        </w:rPr>
        <w:t>INSTITUTE</w:t>
      </w:r>
      <w:r w:rsidRPr="00A73217">
        <w:rPr>
          <w:bCs/>
        </w:rPr>
        <w:tab/>
        <w:t>University Hospital of Wales</w:t>
      </w:r>
    </w:p>
    <w:p w14:paraId="2C4C1F15" w14:textId="77777777" w:rsidR="00F9718F" w:rsidRPr="00A73217" w:rsidRDefault="00F9718F" w:rsidP="00F9718F">
      <w:pPr>
        <w:spacing w:after="0" w:line="240" w:lineRule="auto"/>
        <w:rPr>
          <w:bCs/>
        </w:rPr>
      </w:pPr>
    </w:p>
    <w:p w14:paraId="7F51411E" w14:textId="732381A2" w:rsidR="00F9718F" w:rsidRPr="00A73217" w:rsidRDefault="00F9718F" w:rsidP="00F9718F">
      <w:pPr>
        <w:spacing w:after="0" w:line="240" w:lineRule="auto"/>
        <w:rPr>
          <w:bCs/>
        </w:rPr>
      </w:pPr>
      <w:r w:rsidRPr="00C33234">
        <w:rPr>
          <w:b/>
        </w:rPr>
        <w:t>ABSTRACT</w:t>
      </w:r>
      <w:r>
        <w:rPr>
          <w:b/>
        </w:rPr>
        <w:t xml:space="preserve">     </w:t>
      </w:r>
      <w:r w:rsidRPr="00A73217">
        <w:rPr>
          <w:bCs/>
        </w:rPr>
        <w:t>A rare mimic of apoplexy</w:t>
      </w:r>
    </w:p>
    <w:p w14:paraId="6B3C0997" w14:textId="77777777" w:rsidR="00F9718F" w:rsidRPr="00C33234" w:rsidRDefault="00F9718F" w:rsidP="00F9718F">
      <w:pPr>
        <w:spacing w:after="0" w:line="240" w:lineRule="auto"/>
        <w:rPr>
          <w:b/>
        </w:rPr>
      </w:pPr>
    </w:p>
    <w:p w14:paraId="7948E30F" w14:textId="77777777" w:rsidR="00F9718F" w:rsidRDefault="00F9718F" w:rsidP="00F9718F">
      <w:pPr>
        <w:spacing w:after="0" w:line="240" w:lineRule="auto"/>
        <w:rPr>
          <w:b/>
        </w:rPr>
      </w:pPr>
      <w:r w:rsidRPr="00C33234">
        <w:rPr>
          <w:b/>
        </w:rPr>
        <w:t>ABSTRACT:</w:t>
      </w:r>
    </w:p>
    <w:p w14:paraId="16A75D24" w14:textId="77777777" w:rsidR="00F9718F" w:rsidRPr="00C33234" w:rsidRDefault="00F9718F" w:rsidP="00F9718F">
      <w:pPr>
        <w:spacing w:after="0" w:line="240" w:lineRule="auto"/>
        <w:rPr>
          <w:b/>
        </w:rPr>
      </w:pPr>
    </w:p>
    <w:p w14:paraId="7C3BA45E" w14:textId="77777777" w:rsidR="00F9718F" w:rsidRPr="00A73217" w:rsidRDefault="00F9718F" w:rsidP="00F9718F">
      <w:pPr>
        <w:spacing w:after="0" w:line="240" w:lineRule="auto"/>
        <w:rPr>
          <w:bCs/>
        </w:rPr>
      </w:pPr>
      <w:r w:rsidRPr="00A73217">
        <w:rPr>
          <w:bCs/>
        </w:rPr>
        <w:t xml:space="preserve">A 34-year-old woman presented to A&amp;E with a </w:t>
      </w:r>
      <w:proofErr w:type="gramStart"/>
      <w:r w:rsidRPr="00A73217">
        <w:rPr>
          <w:bCs/>
        </w:rPr>
        <w:t>one day</w:t>
      </w:r>
      <w:proofErr w:type="gramEnd"/>
      <w:r w:rsidRPr="00A73217">
        <w:rPr>
          <w:bCs/>
        </w:rPr>
        <w:t xml:space="preserve"> history of partial ptosis and blurred vision. She also reported several weeks of retro-orbital headaches. A stroke call was initially made, and a non-contrast CT head was done which was reported as normal, before being amended to state there was a </w:t>
      </w:r>
      <w:proofErr w:type="spellStart"/>
      <w:r w:rsidRPr="00A73217">
        <w:rPr>
          <w:bCs/>
        </w:rPr>
        <w:t>sellar</w:t>
      </w:r>
      <w:proofErr w:type="spellEnd"/>
      <w:r w:rsidRPr="00A73217">
        <w:rPr>
          <w:bCs/>
        </w:rPr>
        <w:t xml:space="preserve"> mass in keeping with a pituitary macroadenoma. On review the following day, she was found to have new left-sided temporal hemianopia in addition to partial ptosis. Biochemistry revealed hypopituitarism with mild hyperprolactinaemia, suggestive of pituitary stalk compression.</w:t>
      </w:r>
    </w:p>
    <w:p w14:paraId="171D95F9" w14:textId="77777777" w:rsidR="00F9718F" w:rsidRPr="00A73217" w:rsidRDefault="00F9718F" w:rsidP="00F9718F">
      <w:pPr>
        <w:spacing w:after="0" w:line="240" w:lineRule="auto"/>
        <w:rPr>
          <w:bCs/>
        </w:rPr>
      </w:pPr>
    </w:p>
    <w:p w14:paraId="650F339E" w14:textId="77777777" w:rsidR="00F9718F" w:rsidRPr="00A73217" w:rsidRDefault="00F9718F" w:rsidP="00F9718F">
      <w:pPr>
        <w:spacing w:after="0" w:line="240" w:lineRule="auto"/>
        <w:rPr>
          <w:bCs/>
        </w:rPr>
      </w:pPr>
      <w:r w:rsidRPr="00A73217">
        <w:rPr>
          <w:bCs/>
        </w:rPr>
        <w:t>Given the acute onset of symptoms and hypopituitarism, pituitary apoplexy was suspected, and urgent investigations were arranged. However, MRI brain showed no haemorrhage or infarct within the pituitary gland. Lumbar puncture revealed inflammatory changes in the cerebrospinal fluid. Therefore, the working diagnosis became basal-predominant meningoencephalitis. The differentials include granulomatous processes and carcinomatous infiltration.</w:t>
      </w:r>
    </w:p>
    <w:p w14:paraId="133C1D27" w14:textId="77777777" w:rsidR="00F9718F" w:rsidRPr="00A73217" w:rsidRDefault="00F9718F" w:rsidP="00F9718F">
      <w:pPr>
        <w:spacing w:after="0" w:line="240" w:lineRule="auto"/>
        <w:rPr>
          <w:bCs/>
        </w:rPr>
      </w:pPr>
    </w:p>
    <w:p w14:paraId="0437121A" w14:textId="77777777" w:rsidR="00F9718F" w:rsidRPr="00A73217" w:rsidRDefault="00F9718F" w:rsidP="00F9718F">
      <w:pPr>
        <w:spacing w:after="0" w:line="240" w:lineRule="auto"/>
        <w:rPr>
          <w:bCs/>
        </w:rPr>
      </w:pPr>
      <w:r w:rsidRPr="00A73217">
        <w:rPr>
          <w:bCs/>
        </w:rPr>
        <w:t xml:space="preserve">This case highlights how </w:t>
      </w:r>
      <w:proofErr w:type="spellStart"/>
      <w:r w:rsidRPr="00A73217">
        <w:rPr>
          <w:bCs/>
        </w:rPr>
        <w:t>sellar</w:t>
      </w:r>
      <w:proofErr w:type="spellEnd"/>
      <w:r w:rsidRPr="00A73217">
        <w:rPr>
          <w:bCs/>
        </w:rPr>
        <w:t xml:space="preserve"> and suprasellar masses can mimic pituitary apoplexy both clinically and radiologically. Pituitary apoplexy is commonly associated with sudden onset headache, ophthalmoplegia, and hypopituitarism. However, it is important to also consider other pathologies. Inflammatory and infiltrative processes such as meningoencephalitis, </w:t>
      </w:r>
      <w:proofErr w:type="spellStart"/>
      <w:r w:rsidRPr="00A73217">
        <w:rPr>
          <w:bCs/>
        </w:rPr>
        <w:t>hypophysitis</w:t>
      </w:r>
      <w:proofErr w:type="spellEnd"/>
      <w:r w:rsidRPr="00A73217">
        <w:rPr>
          <w:bCs/>
        </w:rPr>
        <w:t>, tuberculosis, granulomatous disease, lymphoma, or metastases may closely mimic apoplexy, as can vascular lesions such as subarachnoid haemorrhage or cavernous sinus thrombosis. Therefore, careful integration of clinical, biochemical, and radiological findings is key to guide appropriate management.</w:t>
      </w:r>
    </w:p>
    <w:p w14:paraId="4FBE1402" w14:textId="77777777" w:rsidR="00F9718F" w:rsidRPr="00C33234" w:rsidRDefault="00F9718F" w:rsidP="00F9718F">
      <w:pPr>
        <w:spacing w:after="0" w:line="240" w:lineRule="auto"/>
        <w:rPr>
          <w:b/>
        </w:rPr>
      </w:pPr>
    </w:p>
    <w:p w14:paraId="4A128324" w14:textId="77777777" w:rsidR="00F9718F" w:rsidRPr="00C33234" w:rsidRDefault="00F9718F" w:rsidP="00F9718F">
      <w:pPr>
        <w:spacing w:after="0" w:line="240" w:lineRule="auto"/>
        <w:rPr>
          <w:b/>
        </w:rPr>
      </w:pPr>
    </w:p>
    <w:p w14:paraId="433DE3EE" w14:textId="77777777" w:rsidR="00F9718F" w:rsidRPr="00C33234" w:rsidRDefault="00F9718F" w:rsidP="00F9718F">
      <w:pPr>
        <w:spacing w:after="0" w:line="240" w:lineRule="auto"/>
        <w:rPr>
          <w:b/>
        </w:rPr>
      </w:pPr>
      <w:r w:rsidRPr="00C33234">
        <w:rPr>
          <w:b/>
        </w:rPr>
        <w:t>Author’s contact details</w:t>
      </w:r>
    </w:p>
    <w:p w14:paraId="385DF1DC" w14:textId="4C76B446" w:rsidR="00F9718F" w:rsidRPr="00C33234" w:rsidRDefault="00F9718F" w:rsidP="00F9718F">
      <w:pPr>
        <w:spacing w:after="0" w:line="240" w:lineRule="auto"/>
        <w:rPr>
          <w:b/>
        </w:rPr>
      </w:pPr>
      <w:r w:rsidRPr="00C33234">
        <w:rPr>
          <w:b/>
        </w:rPr>
        <w:t xml:space="preserve">Name: </w:t>
      </w:r>
      <w:r>
        <w:rPr>
          <w:b/>
        </w:rPr>
        <w:tab/>
      </w:r>
      <w:r>
        <w:rPr>
          <w:b/>
        </w:rPr>
        <w:tab/>
      </w:r>
      <w:r w:rsidRPr="00A73217">
        <w:rPr>
          <w:bCs/>
        </w:rPr>
        <w:t>Will John &amp; Ahmed Masoud</w:t>
      </w:r>
    </w:p>
    <w:p w14:paraId="07145AF1" w14:textId="6156BA74" w:rsidR="00F9718F" w:rsidRPr="00C33234" w:rsidRDefault="00F9718F" w:rsidP="00F9718F">
      <w:pPr>
        <w:spacing w:after="0" w:line="240" w:lineRule="auto"/>
        <w:rPr>
          <w:b/>
        </w:rPr>
      </w:pPr>
      <w:r w:rsidRPr="00C33234">
        <w:rPr>
          <w:b/>
        </w:rPr>
        <w:t xml:space="preserve">Presenting: </w:t>
      </w:r>
      <w:r>
        <w:rPr>
          <w:b/>
        </w:rPr>
        <w:tab/>
      </w:r>
      <w:r>
        <w:rPr>
          <w:b/>
        </w:rPr>
        <w:tab/>
      </w:r>
      <w:r w:rsidRPr="00A73217">
        <w:rPr>
          <w:bCs/>
        </w:rPr>
        <w:t>Will John &amp; Ahmed Masoud</w:t>
      </w:r>
    </w:p>
    <w:p w14:paraId="32F1971C" w14:textId="2DC14328" w:rsidR="00F9718F" w:rsidRPr="00A73217" w:rsidRDefault="00F9718F" w:rsidP="00F9718F">
      <w:pPr>
        <w:spacing w:after="0" w:line="240" w:lineRule="auto"/>
        <w:rPr>
          <w:bCs/>
        </w:rPr>
      </w:pPr>
      <w:r w:rsidRPr="00C33234">
        <w:rPr>
          <w:b/>
        </w:rPr>
        <w:t xml:space="preserve">Institute: </w:t>
      </w:r>
      <w:r>
        <w:rPr>
          <w:b/>
        </w:rPr>
        <w:tab/>
      </w:r>
      <w:r>
        <w:rPr>
          <w:b/>
        </w:rPr>
        <w:tab/>
      </w:r>
      <w:r w:rsidRPr="00A73217">
        <w:rPr>
          <w:bCs/>
        </w:rPr>
        <w:t>UHW</w:t>
      </w:r>
    </w:p>
    <w:p w14:paraId="793ED28D" w14:textId="77777777" w:rsidR="00F9718F" w:rsidRPr="00C33234" w:rsidRDefault="00F9718F" w:rsidP="00F9718F">
      <w:pPr>
        <w:spacing w:after="0" w:line="240" w:lineRule="auto"/>
        <w:rPr>
          <w:b/>
        </w:rPr>
      </w:pPr>
      <w:r w:rsidRPr="00C33234">
        <w:rPr>
          <w:b/>
        </w:rPr>
        <w:t>Supervising Consultant</w:t>
      </w:r>
      <w:r w:rsidRPr="00A73217">
        <w:rPr>
          <w:bCs/>
        </w:rPr>
        <w:t>: Anna Scholz</w:t>
      </w:r>
    </w:p>
    <w:p w14:paraId="49EB3927" w14:textId="517DCC1E" w:rsidR="00F9718F" w:rsidRPr="00A73217" w:rsidRDefault="00F9718F" w:rsidP="00F9718F">
      <w:pPr>
        <w:spacing w:after="0" w:line="240" w:lineRule="auto"/>
        <w:rPr>
          <w:bCs/>
        </w:rPr>
      </w:pPr>
      <w:r w:rsidRPr="00C33234">
        <w:rPr>
          <w:b/>
        </w:rPr>
        <w:t xml:space="preserve">E-mail: </w:t>
      </w:r>
      <w:r>
        <w:rPr>
          <w:b/>
        </w:rPr>
        <w:tab/>
      </w:r>
      <w:r>
        <w:rPr>
          <w:b/>
        </w:rPr>
        <w:tab/>
      </w:r>
      <w:r w:rsidRPr="00A73217">
        <w:rPr>
          <w:bCs/>
        </w:rPr>
        <w:t>anna.scholz@wales.nhs.uk</w:t>
      </w:r>
    </w:p>
    <w:p w14:paraId="26C17E19" w14:textId="77777777" w:rsidR="00F9718F" w:rsidRDefault="00F9718F" w:rsidP="003A32C8">
      <w:pPr>
        <w:spacing w:after="215" w:line="259" w:lineRule="auto"/>
        <w:rPr>
          <w:rFonts w:ascii="Arial" w:eastAsia="Arial" w:hAnsi="Arial" w:cs="Arial"/>
          <w:b/>
          <w:color w:val="000000" w:themeColor="text1"/>
          <w:lang w:eastAsia="en-GB"/>
        </w:rPr>
      </w:pPr>
    </w:p>
    <w:p w14:paraId="2E6EEFCA" w14:textId="77777777" w:rsidR="00F9718F" w:rsidRDefault="00F9718F" w:rsidP="003A32C8">
      <w:pPr>
        <w:spacing w:after="215" w:line="259" w:lineRule="auto"/>
        <w:rPr>
          <w:rFonts w:ascii="Arial" w:eastAsia="Arial" w:hAnsi="Arial" w:cs="Arial"/>
          <w:b/>
          <w:color w:val="000000" w:themeColor="text1"/>
          <w:lang w:eastAsia="en-GB"/>
        </w:rPr>
      </w:pPr>
    </w:p>
    <w:p w14:paraId="4E47E21E" w14:textId="77777777" w:rsidR="0018698C" w:rsidRDefault="0018698C" w:rsidP="003A32C8">
      <w:pPr>
        <w:spacing w:after="215" w:line="259" w:lineRule="auto"/>
        <w:rPr>
          <w:rFonts w:ascii="Arial" w:eastAsia="Arial" w:hAnsi="Arial" w:cs="Arial"/>
          <w:b/>
          <w:color w:val="000000" w:themeColor="text1"/>
          <w:lang w:eastAsia="en-GB"/>
        </w:rPr>
      </w:pPr>
    </w:p>
    <w:p w14:paraId="7980F832" w14:textId="77777777" w:rsidR="003A32C8" w:rsidRDefault="003A32C8" w:rsidP="00776789">
      <w:pPr>
        <w:spacing w:after="218" w:line="259" w:lineRule="auto"/>
        <w:jc w:val="center"/>
        <w:rPr>
          <w:rFonts w:ascii="Arial" w:eastAsia="Arial" w:hAnsi="Arial" w:cs="Arial"/>
          <w:b/>
          <w:color w:val="FF0000"/>
          <w:sz w:val="22"/>
          <w:lang w:eastAsia="en-GB"/>
        </w:rPr>
      </w:pPr>
    </w:p>
    <w:p w14:paraId="339CD50C" w14:textId="77777777" w:rsidR="00F9718F" w:rsidRDefault="00F9718F" w:rsidP="00776789">
      <w:pPr>
        <w:spacing w:after="218" w:line="259" w:lineRule="auto"/>
        <w:jc w:val="center"/>
        <w:rPr>
          <w:rFonts w:ascii="Arial" w:eastAsia="Arial" w:hAnsi="Arial" w:cs="Arial"/>
          <w:b/>
          <w:color w:val="FF0000"/>
          <w:sz w:val="22"/>
          <w:lang w:eastAsia="en-GB"/>
        </w:rPr>
      </w:pPr>
    </w:p>
    <w:p w14:paraId="539D81A9" w14:textId="77777777" w:rsidR="00F9718F" w:rsidRDefault="00F9718F" w:rsidP="00776789">
      <w:pPr>
        <w:spacing w:after="218" w:line="259" w:lineRule="auto"/>
        <w:jc w:val="center"/>
        <w:rPr>
          <w:rFonts w:ascii="Arial" w:eastAsia="Arial" w:hAnsi="Arial" w:cs="Arial"/>
          <w:b/>
          <w:color w:val="FF0000"/>
          <w:sz w:val="22"/>
          <w:lang w:eastAsia="en-GB"/>
        </w:rPr>
      </w:pPr>
    </w:p>
    <w:p w14:paraId="504194B4" w14:textId="77777777" w:rsidR="00F9718F" w:rsidRDefault="00F9718F" w:rsidP="00776789">
      <w:pPr>
        <w:spacing w:after="218" w:line="259" w:lineRule="auto"/>
        <w:jc w:val="center"/>
        <w:rPr>
          <w:rFonts w:ascii="Arial" w:eastAsia="Arial" w:hAnsi="Arial" w:cs="Arial"/>
          <w:b/>
          <w:color w:val="FF0000"/>
          <w:sz w:val="22"/>
          <w:lang w:eastAsia="en-GB"/>
        </w:rPr>
      </w:pPr>
    </w:p>
    <w:p w14:paraId="39C079B4" w14:textId="77777777" w:rsidR="00F9718F" w:rsidRDefault="00F9718F" w:rsidP="00776789">
      <w:pPr>
        <w:spacing w:after="218" w:line="259" w:lineRule="auto"/>
        <w:jc w:val="center"/>
        <w:rPr>
          <w:rFonts w:ascii="Arial" w:eastAsia="Arial" w:hAnsi="Arial" w:cs="Arial"/>
          <w:b/>
          <w:color w:val="FF0000"/>
          <w:sz w:val="22"/>
          <w:lang w:eastAsia="en-GB"/>
        </w:rPr>
      </w:pPr>
    </w:p>
    <w:p w14:paraId="19EBD5C4" w14:textId="77777777" w:rsidR="00F9718F" w:rsidRDefault="00F9718F" w:rsidP="00776789">
      <w:pPr>
        <w:spacing w:after="218" w:line="259" w:lineRule="auto"/>
        <w:jc w:val="center"/>
        <w:rPr>
          <w:rFonts w:ascii="Arial" w:eastAsia="Arial" w:hAnsi="Arial" w:cs="Arial"/>
          <w:b/>
          <w:color w:val="FF0000"/>
          <w:sz w:val="22"/>
          <w:lang w:eastAsia="en-GB"/>
        </w:rPr>
      </w:pPr>
    </w:p>
    <w:p w14:paraId="18B1F575" w14:textId="77777777" w:rsidR="00F9718F" w:rsidRDefault="00F9718F" w:rsidP="00776789">
      <w:pPr>
        <w:spacing w:after="218" w:line="259" w:lineRule="auto"/>
        <w:jc w:val="center"/>
        <w:rPr>
          <w:rFonts w:ascii="Arial" w:eastAsia="Arial" w:hAnsi="Arial" w:cs="Arial"/>
          <w:b/>
          <w:color w:val="FF0000"/>
          <w:sz w:val="22"/>
          <w:lang w:eastAsia="en-GB"/>
        </w:rPr>
      </w:pPr>
    </w:p>
    <w:p w14:paraId="022E3EFF" w14:textId="77777777" w:rsidR="00F9718F" w:rsidRDefault="00F9718F" w:rsidP="00776789">
      <w:pPr>
        <w:spacing w:after="218" w:line="259" w:lineRule="auto"/>
        <w:jc w:val="center"/>
        <w:rPr>
          <w:rFonts w:ascii="Arial" w:eastAsia="Arial" w:hAnsi="Arial" w:cs="Arial"/>
          <w:b/>
          <w:color w:val="FF0000"/>
          <w:sz w:val="22"/>
          <w:lang w:eastAsia="en-GB"/>
        </w:rPr>
      </w:pPr>
    </w:p>
    <w:p w14:paraId="29D93DC2" w14:textId="77777777" w:rsidR="00F9718F" w:rsidRDefault="00F9718F" w:rsidP="00776789">
      <w:pPr>
        <w:spacing w:after="218" w:line="259" w:lineRule="auto"/>
        <w:jc w:val="center"/>
        <w:rPr>
          <w:rFonts w:ascii="Arial" w:eastAsia="Arial" w:hAnsi="Arial" w:cs="Arial"/>
          <w:b/>
          <w:color w:val="FF0000"/>
          <w:sz w:val="22"/>
          <w:lang w:eastAsia="en-GB"/>
        </w:rPr>
      </w:pPr>
    </w:p>
    <w:p w14:paraId="72B37912" w14:textId="77777777" w:rsidR="00F9718F" w:rsidRDefault="00F9718F" w:rsidP="00776789">
      <w:pPr>
        <w:spacing w:after="218" w:line="259" w:lineRule="auto"/>
        <w:jc w:val="center"/>
        <w:rPr>
          <w:rFonts w:ascii="Arial" w:eastAsia="Arial" w:hAnsi="Arial" w:cs="Arial"/>
          <w:b/>
          <w:color w:val="FF0000"/>
          <w:sz w:val="22"/>
          <w:lang w:eastAsia="en-GB"/>
        </w:rPr>
      </w:pPr>
    </w:p>
    <w:p w14:paraId="41C46543" w14:textId="0E231398" w:rsidR="00776789" w:rsidRPr="00776789" w:rsidRDefault="00776789" w:rsidP="00776789">
      <w:pPr>
        <w:spacing w:after="218" w:line="259" w:lineRule="auto"/>
        <w:jc w:val="center"/>
        <w:rPr>
          <w:rFonts w:ascii="Arial" w:eastAsia="Arial" w:hAnsi="Arial" w:cs="Arial"/>
          <w:color w:val="000000"/>
          <w:sz w:val="22"/>
          <w:lang w:eastAsia="en-GB"/>
        </w:rPr>
      </w:pPr>
      <w:r w:rsidRPr="00776789">
        <w:rPr>
          <w:rFonts w:ascii="Arial" w:eastAsia="Arial" w:hAnsi="Arial" w:cs="Arial"/>
          <w:b/>
          <w:color w:val="FF0000"/>
          <w:sz w:val="22"/>
          <w:lang w:eastAsia="en-GB"/>
        </w:rPr>
        <w:t xml:space="preserve"> </w:t>
      </w:r>
    </w:p>
    <w:p w14:paraId="266D9AE0" w14:textId="77777777" w:rsidR="00776789" w:rsidRPr="00776789" w:rsidRDefault="00776789" w:rsidP="00776789">
      <w:pPr>
        <w:spacing w:after="907" w:line="259" w:lineRule="auto"/>
        <w:jc w:val="center"/>
        <w:rPr>
          <w:rFonts w:ascii="Arial" w:eastAsia="Arial" w:hAnsi="Arial" w:cs="Arial"/>
          <w:color w:val="000000"/>
          <w:sz w:val="22"/>
          <w:lang w:eastAsia="en-GB"/>
        </w:rPr>
      </w:pPr>
      <w:r w:rsidRPr="00776789">
        <w:rPr>
          <w:rFonts w:ascii="Arial" w:eastAsia="Arial" w:hAnsi="Arial" w:cs="Arial"/>
          <w:b/>
          <w:color w:val="FF0000"/>
          <w:sz w:val="22"/>
          <w:lang w:eastAsia="en-GB"/>
        </w:rPr>
        <w:t xml:space="preserve"> </w:t>
      </w:r>
    </w:p>
    <w:p w14:paraId="55DB4D8E" w14:textId="77777777" w:rsidR="00776789" w:rsidRPr="00776789" w:rsidRDefault="00776789" w:rsidP="00776789">
      <w:pPr>
        <w:keepNext/>
        <w:keepLines/>
        <w:spacing w:after="0" w:line="259" w:lineRule="auto"/>
        <w:outlineLvl w:val="0"/>
        <w:rPr>
          <w:rFonts w:ascii="Arial" w:eastAsia="Arial" w:hAnsi="Arial" w:cs="Arial"/>
          <w:b/>
          <w:color w:val="FF0000"/>
          <w:sz w:val="96"/>
          <w:lang w:eastAsia="en-GB"/>
        </w:rPr>
      </w:pPr>
      <w:r w:rsidRPr="00776789">
        <w:rPr>
          <w:rFonts w:ascii="Arial" w:eastAsia="Arial" w:hAnsi="Arial" w:cs="Arial"/>
          <w:b/>
          <w:color w:val="FF0000"/>
          <w:sz w:val="96"/>
          <w:lang w:eastAsia="en-GB"/>
        </w:rPr>
        <w:t xml:space="preserve">Poster Presentations </w:t>
      </w:r>
    </w:p>
    <w:p w14:paraId="593B13AE" w14:textId="77777777" w:rsidR="00776789" w:rsidRPr="00776789" w:rsidRDefault="00776789" w:rsidP="00776789">
      <w:pPr>
        <w:spacing w:after="215" w:line="259" w:lineRule="auto"/>
        <w:jc w:val="center"/>
        <w:rPr>
          <w:rFonts w:ascii="Arial" w:eastAsia="Arial" w:hAnsi="Arial" w:cs="Arial"/>
          <w:color w:val="000000"/>
          <w:sz w:val="22"/>
          <w:lang w:eastAsia="en-GB"/>
        </w:rPr>
      </w:pPr>
      <w:r w:rsidRPr="00776789">
        <w:rPr>
          <w:rFonts w:ascii="Arial" w:eastAsia="Arial" w:hAnsi="Arial" w:cs="Arial"/>
          <w:b/>
          <w:color w:val="FF0000"/>
          <w:sz w:val="22"/>
          <w:lang w:eastAsia="en-GB"/>
        </w:rPr>
        <w:t xml:space="preserve"> </w:t>
      </w:r>
    </w:p>
    <w:p w14:paraId="4A6EE4E9" w14:textId="77777777" w:rsidR="00776789" w:rsidRPr="00776789" w:rsidRDefault="00776789" w:rsidP="00776789">
      <w:pPr>
        <w:spacing w:after="218" w:line="259" w:lineRule="auto"/>
        <w:jc w:val="center"/>
        <w:rPr>
          <w:rFonts w:ascii="Arial" w:eastAsia="Arial" w:hAnsi="Arial" w:cs="Arial"/>
          <w:color w:val="000000"/>
          <w:sz w:val="22"/>
          <w:lang w:eastAsia="en-GB"/>
        </w:rPr>
      </w:pPr>
      <w:r w:rsidRPr="00776789">
        <w:rPr>
          <w:rFonts w:ascii="Arial" w:eastAsia="Arial" w:hAnsi="Arial" w:cs="Arial"/>
          <w:b/>
          <w:color w:val="FF0000"/>
          <w:sz w:val="22"/>
          <w:lang w:eastAsia="en-GB"/>
        </w:rPr>
        <w:t xml:space="preserve"> </w:t>
      </w:r>
    </w:p>
    <w:p w14:paraId="1B508B4C" w14:textId="77777777" w:rsidR="00776789" w:rsidRPr="00776789" w:rsidRDefault="00776789" w:rsidP="00776789">
      <w:pPr>
        <w:spacing w:after="215" w:line="259" w:lineRule="auto"/>
        <w:jc w:val="center"/>
        <w:rPr>
          <w:rFonts w:ascii="Arial" w:eastAsia="Arial" w:hAnsi="Arial" w:cs="Arial"/>
          <w:color w:val="000000"/>
          <w:sz w:val="22"/>
          <w:lang w:eastAsia="en-GB"/>
        </w:rPr>
      </w:pPr>
      <w:r w:rsidRPr="00776789">
        <w:rPr>
          <w:rFonts w:ascii="Arial" w:eastAsia="Arial" w:hAnsi="Arial" w:cs="Arial"/>
          <w:b/>
          <w:color w:val="FF0000"/>
          <w:sz w:val="22"/>
          <w:lang w:eastAsia="en-GB"/>
        </w:rPr>
        <w:t xml:space="preserve"> </w:t>
      </w:r>
    </w:p>
    <w:p w14:paraId="7BFCB57A" w14:textId="77777777" w:rsidR="00776789" w:rsidRPr="00776789" w:rsidRDefault="00776789" w:rsidP="00776789">
      <w:pPr>
        <w:spacing w:after="218" w:line="259" w:lineRule="auto"/>
        <w:rPr>
          <w:rFonts w:ascii="Arial" w:eastAsia="Arial" w:hAnsi="Arial" w:cs="Arial"/>
          <w:color w:val="000000"/>
          <w:sz w:val="22"/>
          <w:lang w:eastAsia="en-GB"/>
        </w:rPr>
      </w:pPr>
      <w:r w:rsidRPr="00776789">
        <w:rPr>
          <w:rFonts w:ascii="Arial" w:eastAsia="Arial" w:hAnsi="Arial" w:cs="Arial"/>
          <w:b/>
          <w:color w:val="FF0000"/>
          <w:sz w:val="22"/>
          <w:lang w:eastAsia="en-GB"/>
        </w:rPr>
        <w:t xml:space="preserve"> </w:t>
      </w:r>
    </w:p>
    <w:p w14:paraId="28CB057A" w14:textId="77777777" w:rsidR="00776789" w:rsidRPr="00776789" w:rsidRDefault="00776789" w:rsidP="00776789">
      <w:pPr>
        <w:spacing w:after="215" w:line="259" w:lineRule="auto"/>
        <w:rPr>
          <w:rFonts w:ascii="Arial" w:eastAsia="Arial" w:hAnsi="Arial" w:cs="Arial"/>
          <w:color w:val="000000"/>
          <w:sz w:val="22"/>
          <w:lang w:eastAsia="en-GB"/>
        </w:rPr>
      </w:pPr>
      <w:r w:rsidRPr="00776789">
        <w:rPr>
          <w:rFonts w:ascii="Arial" w:eastAsia="Arial" w:hAnsi="Arial" w:cs="Arial"/>
          <w:b/>
          <w:color w:val="FF0000"/>
          <w:sz w:val="22"/>
          <w:lang w:eastAsia="en-GB"/>
        </w:rPr>
        <w:t xml:space="preserve"> </w:t>
      </w:r>
    </w:p>
    <w:p w14:paraId="0F9DF26A" w14:textId="77777777" w:rsidR="00776789" w:rsidRPr="00776789" w:rsidRDefault="00776789" w:rsidP="00776789">
      <w:pPr>
        <w:spacing w:after="218" w:line="259" w:lineRule="auto"/>
        <w:rPr>
          <w:rFonts w:ascii="Arial" w:eastAsia="Arial" w:hAnsi="Arial" w:cs="Arial"/>
          <w:color w:val="000000"/>
          <w:sz w:val="22"/>
          <w:lang w:eastAsia="en-GB"/>
        </w:rPr>
      </w:pPr>
      <w:r w:rsidRPr="00776789">
        <w:rPr>
          <w:rFonts w:ascii="Arial" w:eastAsia="Arial" w:hAnsi="Arial" w:cs="Arial"/>
          <w:b/>
          <w:color w:val="FF0000"/>
          <w:sz w:val="22"/>
          <w:lang w:eastAsia="en-GB"/>
        </w:rPr>
        <w:t xml:space="preserve"> </w:t>
      </w:r>
    </w:p>
    <w:p w14:paraId="39697EDC" w14:textId="77777777" w:rsidR="00776789" w:rsidRPr="00776789" w:rsidRDefault="00776789" w:rsidP="00776789">
      <w:pPr>
        <w:spacing w:after="218" w:line="259" w:lineRule="auto"/>
        <w:rPr>
          <w:rFonts w:ascii="Arial" w:eastAsia="Arial" w:hAnsi="Arial" w:cs="Arial"/>
          <w:color w:val="000000"/>
          <w:sz w:val="22"/>
          <w:lang w:eastAsia="en-GB"/>
        </w:rPr>
      </w:pPr>
      <w:r w:rsidRPr="00776789">
        <w:rPr>
          <w:rFonts w:ascii="Arial" w:eastAsia="Arial" w:hAnsi="Arial" w:cs="Arial"/>
          <w:b/>
          <w:color w:val="FF0000"/>
          <w:sz w:val="22"/>
          <w:lang w:eastAsia="en-GB"/>
        </w:rPr>
        <w:t xml:space="preserve"> </w:t>
      </w:r>
    </w:p>
    <w:p w14:paraId="1F349A29" w14:textId="77777777" w:rsidR="00776789" w:rsidRPr="00776789" w:rsidRDefault="00776789" w:rsidP="00776789">
      <w:pPr>
        <w:spacing w:after="215" w:line="259" w:lineRule="auto"/>
        <w:rPr>
          <w:rFonts w:ascii="Arial" w:eastAsia="Arial" w:hAnsi="Arial" w:cs="Arial"/>
          <w:color w:val="000000"/>
          <w:sz w:val="22"/>
          <w:lang w:eastAsia="en-GB"/>
        </w:rPr>
      </w:pPr>
      <w:r w:rsidRPr="00776789">
        <w:rPr>
          <w:rFonts w:ascii="Arial" w:eastAsia="Arial" w:hAnsi="Arial" w:cs="Arial"/>
          <w:b/>
          <w:color w:val="FF0000"/>
          <w:sz w:val="22"/>
          <w:lang w:eastAsia="en-GB"/>
        </w:rPr>
        <w:t xml:space="preserve"> </w:t>
      </w:r>
    </w:p>
    <w:p w14:paraId="400AE160" w14:textId="77777777" w:rsidR="00776789" w:rsidRPr="00776789" w:rsidRDefault="00776789" w:rsidP="00776789">
      <w:pPr>
        <w:spacing w:after="218" w:line="259" w:lineRule="auto"/>
        <w:rPr>
          <w:rFonts w:ascii="Arial" w:eastAsia="Arial" w:hAnsi="Arial" w:cs="Arial"/>
          <w:color w:val="000000"/>
          <w:sz w:val="22"/>
          <w:lang w:eastAsia="en-GB"/>
        </w:rPr>
      </w:pPr>
      <w:r w:rsidRPr="00776789">
        <w:rPr>
          <w:rFonts w:ascii="Arial" w:eastAsia="Arial" w:hAnsi="Arial" w:cs="Arial"/>
          <w:b/>
          <w:color w:val="FF0000"/>
          <w:sz w:val="22"/>
          <w:lang w:eastAsia="en-GB"/>
        </w:rPr>
        <w:t xml:space="preserve"> </w:t>
      </w:r>
    </w:p>
    <w:p w14:paraId="7C74E87A" w14:textId="77777777" w:rsidR="00776789" w:rsidRPr="00776789" w:rsidRDefault="00776789" w:rsidP="00776789">
      <w:pPr>
        <w:spacing w:after="215" w:line="259" w:lineRule="auto"/>
        <w:rPr>
          <w:rFonts w:ascii="Arial" w:eastAsia="Arial" w:hAnsi="Arial" w:cs="Arial"/>
          <w:color w:val="000000"/>
          <w:sz w:val="22"/>
          <w:lang w:eastAsia="en-GB"/>
        </w:rPr>
      </w:pPr>
      <w:r w:rsidRPr="00776789">
        <w:rPr>
          <w:rFonts w:ascii="Arial" w:eastAsia="Arial" w:hAnsi="Arial" w:cs="Arial"/>
          <w:b/>
          <w:color w:val="FF0000"/>
          <w:sz w:val="22"/>
          <w:lang w:eastAsia="en-GB"/>
        </w:rPr>
        <w:t xml:space="preserve"> </w:t>
      </w:r>
    </w:p>
    <w:p w14:paraId="2C0790E6" w14:textId="77777777" w:rsidR="00776789" w:rsidRPr="00776789" w:rsidRDefault="00776789" w:rsidP="00776789">
      <w:pPr>
        <w:spacing w:after="218" w:line="259" w:lineRule="auto"/>
        <w:rPr>
          <w:rFonts w:ascii="Arial" w:eastAsia="Arial" w:hAnsi="Arial" w:cs="Arial"/>
          <w:color w:val="000000"/>
          <w:sz w:val="22"/>
          <w:lang w:eastAsia="en-GB"/>
        </w:rPr>
      </w:pPr>
      <w:r w:rsidRPr="00776789">
        <w:rPr>
          <w:rFonts w:ascii="Arial" w:eastAsia="Arial" w:hAnsi="Arial" w:cs="Arial"/>
          <w:b/>
          <w:color w:val="FF0000"/>
          <w:sz w:val="22"/>
          <w:lang w:eastAsia="en-GB"/>
        </w:rPr>
        <w:t xml:space="preserve"> </w:t>
      </w:r>
    </w:p>
    <w:p w14:paraId="394E95B5" w14:textId="77777777" w:rsidR="00776789" w:rsidRPr="00776789" w:rsidRDefault="00776789" w:rsidP="00776789">
      <w:pPr>
        <w:spacing w:after="215" w:line="259" w:lineRule="auto"/>
        <w:rPr>
          <w:rFonts w:ascii="Arial" w:eastAsia="Arial" w:hAnsi="Arial" w:cs="Arial"/>
          <w:color w:val="000000"/>
          <w:sz w:val="22"/>
          <w:lang w:eastAsia="en-GB"/>
        </w:rPr>
      </w:pPr>
      <w:r w:rsidRPr="00776789">
        <w:rPr>
          <w:rFonts w:ascii="Arial" w:eastAsia="Arial" w:hAnsi="Arial" w:cs="Arial"/>
          <w:b/>
          <w:color w:val="FF0000"/>
          <w:sz w:val="22"/>
          <w:lang w:eastAsia="en-GB"/>
        </w:rPr>
        <w:t xml:space="preserve"> </w:t>
      </w:r>
    </w:p>
    <w:p w14:paraId="16D2058A" w14:textId="77777777" w:rsidR="00776789" w:rsidRPr="00776789" w:rsidRDefault="00776789" w:rsidP="00776789">
      <w:pPr>
        <w:spacing w:after="218" w:line="259" w:lineRule="auto"/>
        <w:rPr>
          <w:rFonts w:ascii="Arial" w:eastAsia="Arial" w:hAnsi="Arial" w:cs="Arial"/>
          <w:color w:val="000000"/>
          <w:sz w:val="22"/>
          <w:lang w:eastAsia="en-GB"/>
        </w:rPr>
      </w:pPr>
      <w:r w:rsidRPr="00776789">
        <w:rPr>
          <w:rFonts w:ascii="Arial" w:eastAsia="Arial" w:hAnsi="Arial" w:cs="Arial"/>
          <w:b/>
          <w:color w:val="FF0000"/>
          <w:sz w:val="22"/>
          <w:lang w:eastAsia="en-GB"/>
        </w:rPr>
        <w:t xml:space="preserve"> </w:t>
      </w:r>
    </w:p>
    <w:p w14:paraId="122B4F3C" w14:textId="77777777" w:rsidR="00776789" w:rsidRPr="00776789" w:rsidRDefault="00776789" w:rsidP="00776789">
      <w:pPr>
        <w:spacing w:after="215" w:line="259" w:lineRule="auto"/>
        <w:rPr>
          <w:rFonts w:ascii="Arial" w:eastAsia="Arial" w:hAnsi="Arial" w:cs="Arial"/>
          <w:color w:val="000000"/>
          <w:sz w:val="22"/>
          <w:lang w:eastAsia="en-GB"/>
        </w:rPr>
      </w:pPr>
      <w:r w:rsidRPr="00776789">
        <w:rPr>
          <w:rFonts w:ascii="Arial" w:eastAsia="Arial" w:hAnsi="Arial" w:cs="Arial"/>
          <w:b/>
          <w:color w:val="FF0000"/>
          <w:sz w:val="22"/>
          <w:lang w:eastAsia="en-GB"/>
        </w:rPr>
        <w:t xml:space="preserve"> </w:t>
      </w:r>
    </w:p>
    <w:p w14:paraId="228B6AF1" w14:textId="77777777" w:rsidR="00776789" w:rsidRPr="00776789" w:rsidRDefault="00776789" w:rsidP="00776789">
      <w:pPr>
        <w:spacing w:after="218" w:line="259" w:lineRule="auto"/>
        <w:rPr>
          <w:rFonts w:ascii="Arial" w:eastAsia="Arial" w:hAnsi="Arial" w:cs="Arial"/>
          <w:color w:val="000000"/>
          <w:sz w:val="22"/>
          <w:lang w:eastAsia="en-GB"/>
        </w:rPr>
      </w:pPr>
      <w:r w:rsidRPr="00776789">
        <w:rPr>
          <w:rFonts w:ascii="Arial" w:eastAsia="Arial" w:hAnsi="Arial" w:cs="Arial"/>
          <w:b/>
          <w:color w:val="FF0000"/>
          <w:sz w:val="22"/>
          <w:lang w:eastAsia="en-GB"/>
        </w:rPr>
        <w:t xml:space="preserve"> </w:t>
      </w:r>
    </w:p>
    <w:p w14:paraId="59927797" w14:textId="77777777" w:rsidR="00776789" w:rsidRPr="00776789" w:rsidRDefault="00776789" w:rsidP="00776789">
      <w:pPr>
        <w:spacing w:after="218" w:line="259" w:lineRule="auto"/>
        <w:rPr>
          <w:rFonts w:ascii="Arial" w:eastAsia="Arial" w:hAnsi="Arial" w:cs="Arial"/>
          <w:color w:val="000000"/>
          <w:sz w:val="22"/>
          <w:lang w:eastAsia="en-GB"/>
        </w:rPr>
      </w:pPr>
      <w:r w:rsidRPr="00776789">
        <w:rPr>
          <w:rFonts w:ascii="Arial" w:eastAsia="Arial" w:hAnsi="Arial" w:cs="Arial"/>
          <w:b/>
          <w:color w:val="FF0000"/>
          <w:sz w:val="22"/>
          <w:lang w:eastAsia="en-GB"/>
        </w:rPr>
        <w:t xml:space="preserve"> </w:t>
      </w:r>
    </w:p>
    <w:p w14:paraId="6302C61A" w14:textId="77777777" w:rsidR="00776789" w:rsidRPr="00776789" w:rsidRDefault="00776789" w:rsidP="00776789">
      <w:pPr>
        <w:spacing w:after="215" w:line="259" w:lineRule="auto"/>
        <w:rPr>
          <w:rFonts w:ascii="Arial" w:eastAsia="Arial" w:hAnsi="Arial" w:cs="Arial"/>
          <w:color w:val="000000"/>
          <w:sz w:val="22"/>
          <w:lang w:eastAsia="en-GB"/>
        </w:rPr>
      </w:pPr>
      <w:r w:rsidRPr="00776789">
        <w:rPr>
          <w:rFonts w:ascii="Arial" w:eastAsia="Arial" w:hAnsi="Arial" w:cs="Arial"/>
          <w:b/>
          <w:color w:val="FF0000"/>
          <w:sz w:val="22"/>
          <w:lang w:eastAsia="en-GB"/>
        </w:rPr>
        <w:t xml:space="preserve"> </w:t>
      </w:r>
    </w:p>
    <w:p w14:paraId="7C76C303" w14:textId="77777777" w:rsidR="00776789" w:rsidRDefault="00776789" w:rsidP="00776789">
      <w:pPr>
        <w:spacing w:after="218" w:line="259" w:lineRule="auto"/>
        <w:rPr>
          <w:rFonts w:ascii="Arial" w:eastAsia="Arial" w:hAnsi="Arial" w:cs="Arial"/>
          <w:b/>
          <w:color w:val="FF0000"/>
          <w:sz w:val="22"/>
          <w:lang w:eastAsia="en-GB"/>
        </w:rPr>
      </w:pPr>
      <w:r w:rsidRPr="00776789">
        <w:rPr>
          <w:rFonts w:ascii="Arial" w:eastAsia="Arial" w:hAnsi="Arial" w:cs="Arial"/>
          <w:b/>
          <w:color w:val="FF0000"/>
          <w:sz w:val="22"/>
          <w:lang w:eastAsia="en-GB"/>
        </w:rPr>
        <w:t xml:space="preserve"> </w:t>
      </w:r>
    </w:p>
    <w:p w14:paraId="5FA8FC4C" w14:textId="77777777" w:rsidR="00E770C2" w:rsidRPr="00776789" w:rsidRDefault="00E770C2" w:rsidP="00776789">
      <w:pPr>
        <w:spacing w:after="218" w:line="259" w:lineRule="auto"/>
        <w:rPr>
          <w:rFonts w:ascii="Arial" w:eastAsia="Arial" w:hAnsi="Arial" w:cs="Arial"/>
          <w:color w:val="000000"/>
          <w:sz w:val="22"/>
          <w:lang w:eastAsia="en-GB"/>
        </w:rPr>
      </w:pPr>
    </w:p>
    <w:p w14:paraId="46BE118F" w14:textId="77777777" w:rsidR="00F9718F" w:rsidRDefault="00776789" w:rsidP="00F9718F">
      <w:pPr>
        <w:spacing w:after="215" w:line="259" w:lineRule="auto"/>
        <w:rPr>
          <w:rFonts w:ascii="Arial" w:eastAsia="Arial" w:hAnsi="Arial" w:cs="Arial"/>
          <w:b/>
          <w:color w:val="FF0000"/>
          <w:sz w:val="22"/>
          <w:lang w:eastAsia="en-GB"/>
        </w:rPr>
      </w:pPr>
      <w:r w:rsidRPr="00776789">
        <w:rPr>
          <w:rFonts w:ascii="Arial" w:eastAsia="Arial" w:hAnsi="Arial" w:cs="Arial"/>
          <w:b/>
          <w:color w:val="FF0000"/>
          <w:sz w:val="22"/>
          <w:lang w:eastAsia="en-GB"/>
        </w:rPr>
        <w:t xml:space="preserve"> </w:t>
      </w:r>
    </w:p>
    <w:p w14:paraId="24C6FF2D" w14:textId="25624A03" w:rsidR="00776789" w:rsidRPr="00776789" w:rsidRDefault="00776789" w:rsidP="00F9718F">
      <w:pPr>
        <w:spacing w:after="215" w:line="259" w:lineRule="auto"/>
        <w:rPr>
          <w:rFonts w:ascii="Arial" w:eastAsia="Arial" w:hAnsi="Arial" w:cs="Arial"/>
          <w:color w:val="000000"/>
          <w:sz w:val="22"/>
          <w:lang w:eastAsia="en-GB"/>
        </w:rPr>
      </w:pPr>
      <w:r w:rsidRPr="00776789">
        <w:rPr>
          <w:rFonts w:ascii="Arial" w:eastAsia="Arial" w:hAnsi="Arial" w:cs="Arial"/>
          <w:b/>
          <w:color w:val="000000"/>
          <w:lang w:eastAsia="en-GB"/>
        </w:rPr>
        <w:lastRenderedPageBreak/>
        <w:t xml:space="preserve">Poster Presentation 1:  </w:t>
      </w:r>
    </w:p>
    <w:p w14:paraId="08B547D7" w14:textId="77777777" w:rsidR="003A32C8" w:rsidRPr="005302A8" w:rsidRDefault="003A32C8" w:rsidP="003A32C8">
      <w:pPr>
        <w:spacing w:after="0" w:line="240" w:lineRule="auto"/>
        <w:rPr>
          <w:b/>
        </w:rPr>
      </w:pPr>
    </w:p>
    <w:p w14:paraId="2D91C51E" w14:textId="77777777" w:rsidR="003A32C8" w:rsidRDefault="003A32C8" w:rsidP="003A32C8">
      <w:pPr>
        <w:spacing w:after="0" w:line="240" w:lineRule="auto"/>
      </w:pPr>
      <w:r w:rsidRPr="005302A8">
        <w:rPr>
          <w:b/>
        </w:rPr>
        <w:t xml:space="preserve">AUTHORS NAME </w:t>
      </w:r>
      <w:r>
        <w:rPr>
          <w:b/>
        </w:rPr>
        <w:tab/>
      </w:r>
      <w:r w:rsidRPr="005302A8">
        <w:t xml:space="preserve">Keiko Carter, Medha Agrawal, Naveeshan Jayaraj, Mohamad Abufaied, </w:t>
      </w:r>
    </w:p>
    <w:p w14:paraId="4C43EAB6" w14:textId="77777777" w:rsidR="003A32C8" w:rsidRDefault="003A32C8" w:rsidP="003A32C8">
      <w:pPr>
        <w:spacing w:after="0" w:line="240" w:lineRule="auto"/>
      </w:pPr>
      <w:r>
        <w:tab/>
      </w:r>
      <w:r>
        <w:tab/>
      </w:r>
      <w:r>
        <w:tab/>
      </w:r>
      <w:r w:rsidRPr="005302A8">
        <w:t xml:space="preserve">Khaliq Hamdan, </w:t>
      </w:r>
      <w:proofErr w:type="spellStart"/>
      <w:r w:rsidRPr="005302A8">
        <w:t>Moushmi</w:t>
      </w:r>
      <w:proofErr w:type="spellEnd"/>
      <w:r w:rsidRPr="005302A8">
        <w:t xml:space="preserve"> Biswas</w:t>
      </w:r>
    </w:p>
    <w:p w14:paraId="5241BFE5" w14:textId="77777777" w:rsidR="00A73217" w:rsidRPr="005302A8" w:rsidRDefault="00A73217" w:rsidP="003A32C8">
      <w:pPr>
        <w:spacing w:after="0" w:line="240" w:lineRule="auto"/>
        <w:rPr>
          <w:b/>
        </w:rPr>
      </w:pPr>
    </w:p>
    <w:p w14:paraId="649027A6" w14:textId="77777777" w:rsidR="003A32C8" w:rsidRDefault="003A32C8" w:rsidP="003A32C8">
      <w:pPr>
        <w:spacing w:after="0" w:line="240" w:lineRule="auto"/>
      </w:pPr>
      <w:r w:rsidRPr="005302A8">
        <w:rPr>
          <w:b/>
        </w:rPr>
        <w:t xml:space="preserve">INSTITUTE </w:t>
      </w:r>
      <w:r>
        <w:rPr>
          <w:b/>
        </w:rPr>
        <w:tab/>
      </w:r>
      <w:r>
        <w:rPr>
          <w:b/>
        </w:rPr>
        <w:tab/>
      </w:r>
      <w:r w:rsidRPr="005302A8">
        <w:t>Royal Gwent Hospital, Aneurin Bevan UHB</w:t>
      </w:r>
    </w:p>
    <w:p w14:paraId="1AC78B01" w14:textId="77777777" w:rsidR="00A73217" w:rsidRPr="005302A8" w:rsidRDefault="00A73217" w:rsidP="003A32C8">
      <w:pPr>
        <w:spacing w:after="0" w:line="240" w:lineRule="auto"/>
      </w:pPr>
    </w:p>
    <w:p w14:paraId="094DFBDA" w14:textId="77777777" w:rsidR="003A32C8" w:rsidRPr="005302A8" w:rsidRDefault="003A32C8" w:rsidP="003A32C8">
      <w:pPr>
        <w:spacing w:after="0" w:line="240" w:lineRule="auto"/>
        <w:ind w:left="2160" w:hanging="2160"/>
      </w:pPr>
      <w:r w:rsidRPr="005302A8">
        <w:rPr>
          <w:b/>
        </w:rPr>
        <w:t xml:space="preserve">ABSTRACT TITLE </w:t>
      </w:r>
      <w:r>
        <w:rPr>
          <w:b/>
        </w:rPr>
        <w:tab/>
      </w:r>
      <w:r w:rsidRPr="005302A8">
        <w:t>Frailty Adjusted Glycaemic Targets in the Older Adult: An Audit of Current Practice</w:t>
      </w:r>
    </w:p>
    <w:p w14:paraId="0FC386EE" w14:textId="77777777" w:rsidR="003A32C8" w:rsidRPr="005302A8" w:rsidRDefault="003A32C8" w:rsidP="003A32C8">
      <w:pPr>
        <w:spacing w:after="0" w:line="240" w:lineRule="auto"/>
        <w:rPr>
          <w:b/>
        </w:rPr>
      </w:pPr>
    </w:p>
    <w:p w14:paraId="5B1C1CCB" w14:textId="77777777" w:rsidR="003A32C8" w:rsidRDefault="003A32C8" w:rsidP="003A32C8">
      <w:pPr>
        <w:spacing w:after="0" w:line="240" w:lineRule="auto"/>
        <w:rPr>
          <w:b/>
        </w:rPr>
      </w:pPr>
      <w:r w:rsidRPr="005302A8">
        <w:rPr>
          <w:b/>
        </w:rPr>
        <w:t>Background</w:t>
      </w:r>
    </w:p>
    <w:p w14:paraId="708B51BA" w14:textId="77777777" w:rsidR="00E770C2" w:rsidRPr="005302A8" w:rsidRDefault="00E770C2" w:rsidP="003A32C8">
      <w:pPr>
        <w:spacing w:after="0" w:line="240" w:lineRule="auto"/>
        <w:rPr>
          <w:b/>
        </w:rPr>
      </w:pPr>
    </w:p>
    <w:p w14:paraId="60898AC2" w14:textId="77777777" w:rsidR="003A32C8" w:rsidRPr="005302A8" w:rsidRDefault="003A32C8" w:rsidP="003A32C8">
      <w:pPr>
        <w:spacing w:after="0" w:line="240" w:lineRule="auto"/>
      </w:pPr>
      <w:r w:rsidRPr="005302A8">
        <w:t>Older adults are more prone to hypoglycaemia and more vulnerable to its consequences, including falls, cognitive decline, hospital admission, cardiovascular events and death1. Assessment of frailty in older adults and examining functional status, cognitive ability and comorbidities using the Rockwood Clinical Frailty Score (CFS), is a routine part of Geriatric Assessment2, though not featured in Diabetic Annual review. Current evidence supports the adjustment of glycaemic targets according to frailty status, to minimise the risks of hypoglycaemia, hospitalisation and drug side effects3. According to Expert Opinion on the Management of Adults &gt; 65 years with Diabetes, the following targets are suggested4:</w:t>
      </w:r>
    </w:p>
    <w:p w14:paraId="179D2DB7" w14:textId="77777777" w:rsidR="003A32C8" w:rsidRPr="005302A8" w:rsidRDefault="003A32C8" w:rsidP="003A32C8">
      <w:pPr>
        <w:spacing w:after="0" w:line="240" w:lineRule="auto"/>
        <w:rPr>
          <w:b/>
        </w:rPr>
      </w:pPr>
    </w:p>
    <w:p w14:paraId="03EF74EA" w14:textId="77777777" w:rsidR="003A32C8" w:rsidRDefault="003A32C8" w:rsidP="003A32C8">
      <w:pPr>
        <w:spacing w:after="0" w:line="240" w:lineRule="auto"/>
        <w:rPr>
          <w:b/>
        </w:rPr>
      </w:pPr>
      <w:r w:rsidRPr="005302A8">
        <w:rPr>
          <w:b/>
        </w:rPr>
        <w:t>Frailty Status HbA1c Target</w:t>
      </w:r>
    </w:p>
    <w:p w14:paraId="30392618" w14:textId="77777777" w:rsidR="00E770C2" w:rsidRPr="005302A8" w:rsidRDefault="00E770C2" w:rsidP="003A32C8">
      <w:pPr>
        <w:spacing w:after="0" w:line="240" w:lineRule="auto"/>
        <w:rPr>
          <w:b/>
        </w:rPr>
      </w:pPr>
    </w:p>
    <w:p w14:paraId="1464E7AA" w14:textId="77777777" w:rsidR="003A32C8" w:rsidRPr="005302A8" w:rsidRDefault="003A32C8" w:rsidP="003A32C8">
      <w:pPr>
        <w:spacing w:after="0" w:line="240" w:lineRule="auto"/>
      </w:pPr>
      <w:r w:rsidRPr="005302A8">
        <w:t>Functionally independent (healthy pre-frail, CFS 1-4) 53-59 mmol/mol</w:t>
      </w:r>
    </w:p>
    <w:p w14:paraId="7E181023" w14:textId="77777777" w:rsidR="003A32C8" w:rsidRPr="005302A8" w:rsidRDefault="003A32C8" w:rsidP="003A32C8">
      <w:pPr>
        <w:spacing w:after="0" w:line="240" w:lineRule="auto"/>
      </w:pPr>
      <w:r w:rsidRPr="005302A8">
        <w:t>Functionally dependent (moderate frailty: 2 comorbidities and impairments in</w:t>
      </w:r>
    </w:p>
    <w:p w14:paraId="7C30156F" w14:textId="77777777" w:rsidR="003A32C8" w:rsidRPr="005302A8" w:rsidRDefault="003A32C8" w:rsidP="003A32C8">
      <w:pPr>
        <w:spacing w:after="0" w:line="240" w:lineRule="auto"/>
      </w:pPr>
      <w:r w:rsidRPr="005302A8">
        <w:t>ADLS, CFS 5-6) 59-64 mmol/mol</w:t>
      </w:r>
    </w:p>
    <w:p w14:paraId="5BB333F1" w14:textId="77777777" w:rsidR="003A32C8" w:rsidRPr="005302A8" w:rsidRDefault="003A32C8" w:rsidP="003A32C8">
      <w:pPr>
        <w:spacing w:after="0" w:line="240" w:lineRule="auto"/>
      </w:pPr>
      <w:r w:rsidRPr="005302A8">
        <w:t>Severely frail (severe frailty: significant co morbidities, functional deficits, limited</w:t>
      </w:r>
    </w:p>
    <w:p w14:paraId="04DC7EB2" w14:textId="77777777" w:rsidR="003A32C8" w:rsidRPr="005302A8" w:rsidRDefault="003A32C8" w:rsidP="003A32C8">
      <w:pPr>
        <w:spacing w:after="0" w:line="240" w:lineRule="auto"/>
      </w:pPr>
      <w:r w:rsidRPr="005302A8">
        <w:t>independence, CFS 7-8) 64-69 mmol/mol</w:t>
      </w:r>
    </w:p>
    <w:p w14:paraId="19F5137C" w14:textId="77777777" w:rsidR="003A32C8" w:rsidRPr="005302A8" w:rsidRDefault="003A32C8" w:rsidP="003A32C8">
      <w:pPr>
        <w:spacing w:after="0" w:line="240" w:lineRule="auto"/>
      </w:pPr>
      <w:r w:rsidRPr="005302A8">
        <w:t>End of life/poor prognosis (CFS 9) Avoid symptoms of hyperglycaemia</w:t>
      </w:r>
    </w:p>
    <w:p w14:paraId="69F944F3" w14:textId="77777777" w:rsidR="003A32C8" w:rsidRPr="005302A8" w:rsidRDefault="003A32C8" w:rsidP="003A32C8">
      <w:pPr>
        <w:spacing w:after="0" w:line="240" w:lineRule="auto"/>
        <w:rPr>
          <w:b/>
        </w:rPr>
      </w:pPr>
    </w:p>
    <w:p w14:paraId="1AD7145E" w14:textId="77777777" w:rsidR="003A32C8" w:rsidRDefault="003A32C8" w:rsidP="003A32C8">
      <w:pPr>
        <w:spacing w:after="0" w:line="240" w:lineRule="auto"/>
        <w:rPr>
          <w:b/>
        </w:rPr>
      </w:pPr>
      <w:r w:rsidRPr="005302A8">
        <w:rPr>
          <w:b/>
        </w:rPr>
        <w:t>Aim of Audit:</w:t>
      </w:r>
    </w:p>
    <w:p w14:paraId="25876031" w14:textId="77777777" w:rsidR="003A32C8" w:rsidRPr="005302A8" w:rsidRDefault="003A32C8" w:rsidP="003A32C8">
      <w:pPr>
        <w:spacing w:after="0" w:line="240" w:lineRule="auto"/>
        <w:rPr>
          <w:b/>
        </w:rPr>
      </w:pPr>
    </w:p>
    <w:p w14:paraId="483517D0" w14:textId="77777777" w:rsidR="003A32C8" w:rsidRPr="005302A8" w:rsidRDefault="003A32C8" w:rsidP="003A32C8">
      <w:pPr>
        <w:spacing w:after="0" w:line="240" w:lineRule="auto"/>
      </w:pPr>
      <w:r w:rsidRPr="005302A8">
        <w:t>- To assess if hospital in-patients &gt; 65 years with diabetes and frailty syndromes received a review of their glycaemic targets, with appropriate escalation and de-escalation of treatment.</w:t>
      </w:r>
    </w:p>
    <w:p w14:paraId="37DF7336" w14:textId="77777777" w:rsidR="003A32C8" w:rsidRPr="005302A8" w:rsidRDefault="003A32C8" w:rsidP="003A32C8">
      <w:pPr>
        <w:spacing w:after="0" w:line="240" w:lineRule="auto"/>
      </w:pPr>
    </w:p>
    <w:p w14:paraId="1253A0A2" w14:textId="77777777" w:rsidR="003A32C8" w:rsidRPr="005302A8" w:rsidRDefault="003A32C8" w:rsidP="003A32C8">
      <w:pPr>
        <w:spacing w:after="0" w:line="240" w:lineRule="auto"/>
      </w:pPr>
      <w:r w:rsidRPr="005302A8">
        <w:t>- To incorporate CFS and Frailty Adjusted Glycaemic targets into routine review of patients &gt;65y with diabetes.</w:t>
      </w:r>
    </w:p>
    <w:p w14:paraId="2D461B4E" w14:textId="77777777" w:rsidR="003A32C8" w:rsidRPr="005302A8" w:rsidRDefault="003A32C8" w:rsidP="003A32C8">
      <w:pPr>
        <w:spacing w:after="0" w:line="240" w:lineRule="auto"/>
        <w:rPr>
          <w:b/>
        </w:rPr>
      </w:pPr>
    </w:p>
    <w:p w14:paraId="75923881" w14:textId="77777777" w:rsidR="003A32C8" w:rsidRDefault="003A32C8" w:rsidP="003A32C8">
      <w:pPr>
        <w:spacing w:after="0" w:line="240" w:lineRule="auto"/>
        <w:rPr>
          <w:b/>
        </w:rPr>
      </w:pPr>
      <w:r w:rsidRPr="005302A8">
        <w:rPr>
          <w:b/>
        </w:rPr>
        <w:t>Methods</w:t>
      </w:r>
    </w:p>
    <w:p w14:paraId="7764CF58" w14:textId="77777777" w:rsidR="003A32C8" w:rsidRPr="005302A8" w:rsidRDefault="003A32C8" w:rsidP="003A32C8">
      <w:pPr>
        <w:spacing w:after="0" w:line="240" w:lineRule="auto"/>
        <w:rPr>
          <w:b/>
        </w:rPr>
      </w:pPr>
    </w:p>
    <w:p w14:paraId="058E9D69" w14:textId="77777777" w:rsidR="003A32C8" w:rsidRPr="005302A8" w:rsidRDefault="003A32C8" w:rsidP="003A32C8">
      <w:pPr>
        <w:spacing w:after="0" w:line="240" w:lineRule="auto"/>
      </w:pPr>
      <w:r w:rsidRPr="005302A8">
        <w:t>- Retrospective Data collection from in-patients with Diabetes between 01/01/2025 and 28/02/2025, from two wards (Diabetes and COTE) in Royal Gwent Hospital, using notes and digital records.</w:t>
      </w:r>
    </w:p>
    <w:p w14:paraId="4B397207" w14:textId="77777777" w:rsidR="003A32C8" w:rsidRPr="005302A8" w:rsidRDefault="003A32C8" w:rsidP="003A32C8">
      <w:pPr>
        <w:spacing w:after="0" w:line="240" w:lineRule="auto"/>
      </w:pPr>
    </w:p>
    <w:p w14:paraId="75D848D0" w14:textId="77777777" w:rsidR="003A32C8" w:rsidRDefault="003A32C8" w:rsidP="003A32C8">
      <w:pPr>
        <w:spacing w:after="0" w:line="240" w:lineRule="auto"/>
        <w:rPr>
          <w:b/>
        </w:rPr>
      </w:pPr>
      <w:r w:rsidRPr="005302A8">
        <w:rPr>
          <w:b/>
        </w:rPr>
        <w:t>Results</w:t>
      </w:r>
    </w:p>
    <w:p w14:paraId="7399362E" w14:textId="77777777" w:rsidR="003A32C8" w:rsidRPr="005302A8" w:rsidRDefault="003A32C8" w:rsidP="003A32C8">
      <w:pPr>
        <w:spacing w:after="0" w:line="240" w:lineRule="auto"/>
        <w:rPr>
          <w:b/>
        </w:rPr>
      </w:pPr>
    </w:p>
    <w:p w14:paraId="45FAC1E4" w14:textId="77777777" w:rsidR="00E770C2" w:rsidRDefault="003A32C8" w:rsidP="003A32C8">
      <w:pPr>
        <w:spacing w:after="0" w:line="240" w:lineRule="auto"/>
      </w:pPr>
      <w:r w:rsidRPr="005302A8">
        <w:t xml:space="preserve">32 patients were identified for inclusion during this time- period of which 93% (29) had a diagnosis of type 2 diabetes and 37% were Insulin- treated. In 97% of patients, admission was unrelated to Diabetes. 84% of patients had CFS documented on admission, Mean score: 5.56 (moderate frailty). </w:t>
      </w:r>
    </w:p>
    <w:p w14:paraId="09CF30AA" w14:textId="77777777" w:rsidR="00E770C2" w:rsidRDefault="00E770C2" w:rsidP="003A32C8">
      <w:pPr>
        <w:spacing w:after="0" w:line="240" w:lineRule="auto"/>
      </w:pPr>
    </w:p>
    <w:p w14:paraId="1C827B30" w14:textId="77777777" w:rsidR="00E770C2" w:rsidRDefault="00E770C2" w:rsidP="003A32C8">
      <w:pPr>
        <w:spacing w:after="0" w:line="240" w:lineRule="auto"/>
      </w:pPr>
    </w:p>
    <w:p w14:paraId="62ED7962" w14:textId="77777777" w:rsidR="00E770C2" w:rsidRDefault="00E770C2" w:rsidP="003A32C8">
      <w:pPr>
        <w:spacing w:after="0" w:line="240" w:lineRule="auto"/>
      </w:pPr>
    </w:p>
    <w:p w14:paraId="52D868B8" w14:textId="77777777" w:rsidR="00E770C2" w:rsidRDefault="00E770C2" w:rsidP="003A32C8">
      <w:pPr>
        <w:spacing w:after="0" w:line="240" w:lineRule="auto"/>
      </w:pPr>
    </w:p>
    <w:p w14:paraId="056E3E57" w14:textId="4B568FD3" w:rsidR="003A32C8" w:rsidRPr="005302A8" w:rsidRDefault="003A32C8" w:rsidP="003A32C8">
      <w:pPr>
        <w:spacing w:after="0" w:line="240" w:lineRule="auto"/>
      </w:pPr>
      <w:r w:rsidRPr="005302A8">
        <w:t>91% of patients had an HbA1c checked within the previous 12 months. 22% of patients met their Frailty adjusted HbA1c target, with 30% above target and 48% below target. During their hospital stay, a change of treatment was made for 40% of patients (de-escalation 75%, escalation 17%).</w:t>
      </w:r>
    </w:p>
    <w:p w14:paraId="715A3CEF" w14:textId="77777777" w:rsidR="003A32C8" w:rsidRDefault="003A32C8" w:rsidP="003A32C8">
      <w:pPr>
        <w:spacing w:after="0" w:line="240" w:lineRule="auto"/>
      </w:pPr>
    </w:p>
    <w:p w14:paraId="2C66C0F1" w14:textId="77777777" w:rsidR="00F9718F" w:rsidRPr="005302A8" w:rsidRDefault="00F9718F" w:rsidP="003A32C8">
      <w:pPr>
        <w:spacing w:after="0" w:line="240" w:lineRule="auto"/>
      </w:pPr>
    </w:p>
    <w:p w14:paraId="2DE098E8" w14:textId="77777777" w:rsidR="003A32C8" w:rsidRDefault="003A32C8" w:rsidP="003A32C8">
      <w:pPr>
        <w:spacing w:after="0" w:line="240" w:lineRule="auto"/>
        <w:rPr>
          <w:b/>
        </w:rPr>
      </w:pPr>
      <w:r w:rsidRPr="005302A8">
        <w:rPr>
          <w:b/>
        </w:rPr>
        <w:t>Conclusions and Recommendations</w:t>
      </w:r>
    </w:p>
    <w:p w14:paraId="14F623C1" w14:textId="77777777" w:rsidR="00A73217" w:rsidRPr="005302A8" w:rsidRDefault="00A73217" w:rsidP="003A32C8">
      <w:pPr>
        <w:spacing w:after="0" w:line="240" w:lineRule="auto"/>
        <w:rPr>
          <w:b/>
        </w:rPr>
      </w:pPr>
    </w:p>
    <w:p w14:paraId="1C56CE55" w14:textId="77777777" w:rsidR="003A32C8" w:rsidRPr="005302A8" w:rsidRDefault="003A32C8" w:rsidP="003A32C8">
      <w:pPr>
        <w:spacing w:after="0" w:line="240" w:lineRule="auto"/>
      </w:pPr>
      <w:r w:rsidRPr="005302A8">
        <w:t xml:space="preserve">This audit shows that </w:t>
      </w:r>
      <w:proofErr w:type="gramStart"/>
      <w:r w:rsidRPr="005302A8">
        <w:t>the majority of</w:t>
      </w:r>
      <w:proofErr w:type="gramEnd"/>
      <w:r w:rsidRPr="005302A8">
        <w:t xml:space="preserve"> in-patients reviewed had HbA1c checked within the previous year, though only a minority met their Frailty Adjusted Glycaemic target or received a change in treatment. This data was presented to our COTE and Diabetes teams. Frailty Adjusted Glycaemic targets will now be incorporated into the diabetes in-patient (DICE) referral proformas and the Aneurin Bevan Type 2 Diabetes Pathway.</w:t>
      </w:r>
    </w:p>
    <w:p w14:paraId="49364262" w14:textId="77777777" w:rsidR="003A32C8" w:rsidRPr="005302A8" w:rsidRDefault="003A32C8" w:rsidP="003A32C8">
      <w:pPr>
        <w:spacing w:after="0" w:line="240" w:lineRule="auto"/>
        <w:rPr>
          <w:b/>
        </w:rPr>
      </w:pPr>
    </w:p>
    <w:p w14:paraId="419D8996" w14:textId="77777777" w:rsidR="003A32C8" w:rsidRPr="005302A8" w:rsidRDefault="003A32C8" w:rsidP="003A32C8">
      <w:pPr>
        <w:spacing w:after="0" w:line="240" w:lineRule="auto"/>
        <w:rPr>
          <w:b/>
        </w:rPr>
      </w:pPr>
      <w:r w:rsidRPr="005302A8">
        <w:rPr>
          <w:b/>
        </w:rPr>
        <w:t>References</w:t>
      </w:r>
    </w:p>
    <w:p w14:paraId="53B40D1E" w14:textId="77777777" w:rsidR="003A32C8" w:rsidRPr="005302A8" w:rsidRDefault="003A32C8" w:rsidP="003A32C8">
      <w:pPr>
        <w:spacing w:after="0" w:line="240" w:lineRule="auto"/>
        <w:rPr>
          <w:b/>
        </w:rPr>
      </w:pPr>
    </w:p>
    <w:p w14:paraId="3D6818A2" w14:textId="77777777" w:rsidR="003A32C8" w:rsidRPr="005302A8" w:rsidRDefault="003A32C8" w:rsidP="003A32C8">
      <w:pPr>
        <w:spacing w:after="0" w:line="240" w:lineRule="auto"/>
      </w:pPr>
      <w:r w:rsidRPr="005302A8">
        <w:t>1. Abdelhafiz A et al. Aging Dis. 2015 Mar 10;6(2):156-67.</w:t>
      </w:r>
    </w:p>
    <w:p w14:paraId="5D85C56F" w14:textId="77777777" w:rsidR="003A32C8" w:rsidRPr="005302A8" w:rsidRDefault="003A32C8" w:rsidP="003A32C8">
      <w:pPr>
        <w:spacing w:after="0" w:line="240" w:lineRule="auto"/>
      </w:pPr>
      <w:r w:rsidRPr="005302A8">
        <w:t>2. Rockwood K. Frailty and its quantitative clinical evaluation R Coll Physicians Edinb.2012;42:333-340</w:t>
      </w:r>
    </w:p>
    <w:p w14:paraId="6FF41135" w14:textId="77777777" w:rsidR="003A32C8" w:rsidRPr="005302A8" w:rsidRDefault="003A32C8" w:rsidP="003A32C8">
      <w:pPr>
        <w:spacing w:after="0" w:line="240" w:lineRule="auto"/>
      </w:pPr>
      <w:r w:rsidRPr="005302A8">
        <w:t>3. Scott J. Pilla et al., Diabetes Care 1 May 2022; 45 (5): 1029–1031.</w:t>
      </w:r>
    </w:p>
    <w:p w14:paraId="01450EF3" w14:textId="77777777" w:rsidR="003A32C8" w:rsidRPr="005302A8" w:rsidRDefault="003A32C8" w:rsidP="003A32C8">
      <w:pPr>
        <w:spacing w:after="0" w:line="240" w:lineRule="auto"/>
      </w:pPr>
      <w:r w:rsidRPr="005302A8">
        <w:t>4. Strain et al., Diabetes Ther 2021 Apr 8;12(5):1227–1247</w:t>
      </w:r>
    </w:p>
    <w:p w14:paraId="515B3AF2" w14:textId="77777777" w:rsidR="003A32C8" w:rsidRDefault="003A32C8" w:rsidP="003A32C8">
      <w:pPr>
        <w:spacing w:after="0" w:line="240" w:lineRule="auto"/>
        <w:rPr>
          <w:b/>
        </w:rPr>
      </w:pPr>
    </w:p>
    <w:p w14:paraId="4AA95990" w14:textId="77777777" w:rsidR="0018698C" w:rsidRDefault="0018698C" w:rsidP="003A32C8">
      <w:pPr>
        <w:spacing w:after="0" w:line="240" w:lineRule="auto"/>
        <w:rPr>
          <w:b/>
        </w:rPr>
      </w:pPr>
    </w:p>
    <w:p w14:paraId="2282BF16" w14:textId="77777777" w:rsidR="0018698C" w:rsidRDefault="0018698C" w:rsidP="003A32C8">
      <w:pPr>
        <w:spacing w:after="0" w:line="240" w:lineRule="auto"/>
        <w:rPr>
          <w:b/>
        </w:rPr>
      </w:pPr>
    </w:p>
    <w:p w14:paraId="33F1385F" w14:textId="77777777" w:rsidR="003A32C8" w:rsidRPr="005302A8" w:rsidRDefault="003A32C8" w:rsidP="003A32C8">
      <w:pPr>
        <w:spacing w:after="0" w:line="240" w:lineRule="auto"/>
        <w:rPr>
          <w:b/>
        </w:rPr>
      </w:pPr>
      <w:r w:rsidRPr="005302A8">
        <w:rPr>
          <w:b/>
        </w:rPr>
        <w:t>Author’s contact details</w:t>
      </w:r>
    </w:p>
    <w:p w14:paraId="480C6D60" w14:textId="2DB9639D" w:rsidR="003A32C8" w:rsidRPr="00A73217" w:rsidRDefault="003A32C8" w:rsidP="003A32C8">
      <w:pPr>
        <w:spacing w:after="0" w:line="240" w:lineRule="auto"/>
        <w:rPr>
          <w:bCs/>
        </w:rPr>
      </w:pPr>
      <w:r w:rsidRPr="005302A8">
        <w:rPr>
          <w:b/>
        </w:rPr>
        <w:t xml:space="preserve">Name: </w:t>
      </w:r>
      <w:r w:rsidR="0018698C">
        <w:rPr>
          <w:b/>
        </w:rPr>
        <w:tab/>
      </w:r>
      <w:r w:rsidR="0018698C">
        <w:rPr>
          <w:b/>
        </w:rPr>
        <w:tab/>
      </w:r>
      <w:r w:rsidR="0018698C">
        <w:rPr>
          <w:b/>
        </w:rPr>
        <w:tab/>
      </w:r>
      <w:r w:rsidRPr="00A73217">
        <w:rPr>
          <w:bCs/>
        </w:rPr>
        <w:t>Dr Keiko Carter, Dr Medha Agrawal</w:t>
      </w:r>
    </w:p>
    <w:p w14:paraId="1FCCE60D" w14:textId="3C2F5CBF" w:rsidR="003A32C8" w:rsidRPr="005302A8" w:rsidRDefault="003A32C8" w:rsidP="003A32C8">
      <w:pPr>
        <w:spacing w:after="0" w:line="240" w:lineRule="auto"/>
        <w:rPr>
          <w:b/>
        </w:rPr>
      </w:pPr>
      <w:r w:rsidRPr="005302A8">
        <w:rPr>
          <w:b/>
        </w:rPr>
        <w:t xml:space="preserve">Presenting: </w:t>
      </w:r>
      <w:r w:rsidR="0018698C">
        <w:rPr>
          <w:b/>
        </w:rPr>
        <w:tab/>
      </w:r>
      <w:r w:rsidR="0018698C">
        <w:rPr>
          <w:b/>
        </w:rPr>
        <w:tab/>
      </w:r>
      <w:r w:rsidR="0018698C">
        <w:rPr>
          <w:b/>
        </w:rPr>
        <w:tab/>
      </w:r>
      <w:r w:rsidRPr="00A73217">
        <w:t>Dr Keiko Carter</w:t>
      </w:r>
    </w:p>
    <w:p w14:paraId="12A242F6" w14:textId="0005E125" w:rsidR="003A32C8" w:rsidRPr="005302A8" w:rsidRDefault="003A32C8" w:rsidP="003A32C8">
      <w:pPr>
        <w:spacing w:after="0" w:line="240" w:lineRule="auto"/>
        <w:rPr>
          <w:b/>
        </w:rPr>
      </w:pPr>
      <w:r w:rsidRPr="005302A8">
        <w:rPr>
          <w:b/>
        </w:rPr>
        <w:t xml:space="preserve">Institute: </w:t>
      </w:r>
      <w:r w:rsidR="0018698C">
        <w:rPr>
          <w:b/>
        </w:rPr>
        <w:tab/>
      </w:r>
      <w:r w:rsidR="0018698C">
        <w:rPr>
          <w:b/>
        </w:rPr>
        <w:tab/>
      </w:r>
      <w:r w:rsidR="0018698C">
        <w:rPr>
          <w:b/>
        </w:rPr>
        <w:tab/>
      </w:r>
      <w:r w:rsidRPr="00A73217">
        <w:t>Royal Gwent Hospital, Newport, NP20 2UB</w:t>
      </w:r>
    </w:p>
    <w:p w14:paraId="75EFA0B8" w14:textId="7C9B0AD3" w:rsidR="003A32C8" w:rsidRPr="00A73217" w:rsidRDefault="003A32C8" w:rsidP="003A32C8">
      <w:pPr>
        <w:spacing w:after="0" w:line="240" w:lineRule="auto"/>
        <w:rPr>
          <w:bCs/>
        </w:rPr>
      </w:pPr>
      <w:r w:rsidRPr="005302A8">
        <w:rPr>
          <w:b/>
        </w:rPr>
        <w:t xml:space="preserve">Supervising Consultant: </w:t>
      </w:r>
      <w:r w:rsidR="0018698C">
        <w:rPr>
          <w:b/>
        </w:rPr>
        <w:tab/>
      </w:r>
      <w:r w:rsidRPr="00A73217">
        <w:rPr>
          <w:bCs/>
        </w:rPr>
        <w:t xml:space="preserve">Dr </w:t>
      </w:r>
      <w:proofErr w:type="spellStart"/>
      <w:r w:rsidRPr="00A73217">
        <w:rPr>
          <w:bCs/>
        </w:rPr>
        <w:t>Moushmi</w:t>
      </w:r>
      <w:proofErr w:type="spellEnd"/>
      <w:r w:rsidRPr="00A73217">
        <w:rPr>
          <w:bCs/>
        </w:rPr>
        <w:t xml:space="preserve"> Biswas, Dr Khaliq Hamdan</w:t>
      </w:r>
    </w:p>
    <w:p w14:paraId="5FE2D0B0" w14:textId="62FB3E4F" w:rsidR="003A32C8" w:rsidRPr="00A73217" w:rsidRDefault="003A32C8" w:rsidP="003A32C8">
      <w:pPr>
        <w:spacing w:after="0" w:line="240" w:lineRule="auto"/>
        <w:rPr>
          <w:bCs/>
        </w:rPr>
      </w:pPr>
      <w:r w:rsidRPr="00A73217">
        <w:rPr>
          <w:b/>
        </w:rPr>
        <w:t>E-mail</w:t>
      </w:r>
      <w:r w:rsidRPr="00A73217">
        <w:rPr>
          <w:bCs/>
        </w:rPr>
        <w:t xml:space="preserve">: </w:t>
      </w:r>
      <w:r w:rsidR="0018698C" w:rsidRPr="00A73217">
        <w:rPr>
          <w:bCs/>
        </w:rPr>
        <w:tab/>
      </w:r>
      <w:r w:rsidR="0018698C" w:rsidRPr="00A73217">
        <w:rPr>
          <w:bCs/>
        </w:rPr>
        <w:tab/>
      </w:r>
      <w:r w:rsidR="0018698C" w:rsidRPr="00A73217">
        <w:rPr>
          <w:bCs/>
        </w:rPr>
        <w:tab/>
      </w:r>
      <w:r w:rsidRPr="00A73217">
        <w:rPr>
          <w:bCs/>
        </w:rPr>
        <w:t>keiko.carter@wales.nhs.uk</w:t>
      </w:r>
    </w:p>
    <w:p w14:paraId="1B6CECC5" w14:textId="41C6595D" w:rsidR="003A32C8" w:rsidRDefault="003A32C8" w:rsidP="003A32C8">
      <w:pPr>
        <w:rPr>
          <w:bCs/>
        </w:rPr>
      </w:pPr>
    </w:p>
    <w:p w14:paraId="66525263" w14:textId="77777777" w:rsidR="00A73217" w:rsidRDefault="00A73217" w:rsidP="003A32C8">
      <w:pPr>
        <w:rPr>
          <w:bCs/>
        </w:rPr>
      </w:pPr>
    </w:p>
    <w:p w14:paraId="5BBCA15E" w14:textId="77777777" w:rsidR="00A73217" w:rsidRDefault="00A73217" w:rsidP="003A32C8">
      <w:pPr>
        <w:rPr>
          <w:bCs/>
        </w:rPr>
      </w:pPr>
    </w:p>
    <w:p w14:paraId="5F9D52DA" w14:textId="77777777" w:rsidR="00A73217" w:rsidRDefault="00A73217" w:rsidP="003A32C8">
      <w:pPr>
        <w:rPr>
          <w:bCs/>
        </w:rPr>
      </w:pPr>
    </w:p>
    <w:p w14:paraId="252DBDDF" w14:textId="77777777" w:rsidR="00A73217" w:rsidRDefault="00A73217" w:rsidP="003A32C8">
      <w:pPr>
        <w:rPr>
          <w:bCs/>
        </w:rPr>
      </w:pPr>
    </w:p>
    <w:p w14:paraId="4DC68110" w14:textId="77777777" w:rsidR="00A73217" w:rsidRDefault="00A73217" w:rsidP="003A32C8">
      <w:pPr>
        <w:rPr>
          <w:bCs/>
        </w:rPr>
      </w:pPr>
    </w:p>
    <w:p w14:paraId="0F5E8D23" w14:textId="77777777" w:rsidR="00A73217" w:rsidRDefault="00A73217" w:rsidP="003A32C8">
      <w:pPr>
        <w:rPr>
          <w:bCs/>
        </w:rPr>
      </w:pPr>
    </w:p>
    <w:p w14:paraId="2E89F513" w14:textId="77777777" w:rsidR="00A73217" w:rsidRDefault="00A73217" w:rsidP="003A32C8">
      <w:pPr>
        <w:rPr>
          <w:bCs/>
        </w:rPr>
      </w:pPr>
    </w:p>
    <w:p w14:paraId="72C359F8" w14:textId="77777777" w:rsidR="00A73217" w:rsidRDefault="00A73217" w:rsidP="003A32C8">
      <w:pPr>
        <w:rPr>
          <w:bCs/>
        </w:rPr>
      </w:pPr>
    </w:p>
    <w:p w14:paraId="28DFE127" w14:textId="77777777" w:rsidR="00A73217" w:rsidRDefault="00A73217" w:rsidP="003A32C8">
      <w:pPr>
        <w:rPr>
          <w:bCs/>
        </w:rPr>
      </w:pPr>
    </w:p>
    <w:p w14:paraId="1E933242" w14:textId="36F4012A" w:rsidR="00A73217" w:rsidRDefault="00A73217" w:rsidP="00A73217">
      <w:pPr>
        <w:tabs>
          <w:tab w:val="left" w:pos="3636"/>
        </w:tabs>
        <w:rPr>
          <w:bCs/>
        </w:rPr>
      </w:pPr>
      <w:r>
        <w:rPr>
          <w:bCs/>
        </w:rPr>
        <w:tab/>
      </w:r>
    </w:p>
    <w:p w14:paraId="511CD308" w14:textId="77777777" w:rsidR="00A73217" w:rsidRDefault="00A73217" w:rsidP="00A73217">
      <w:pPr>
        <w:tabs>
          <w:tab w:val="left" w:pos="3636"/>
        </w:tabs>
        <w:rPr>
          <w:bCs/>
        </w:rPr>
      </w:pPr>
    </w:p>
    <w:p w14:paraId="01383280" w14:textId="4E0A59BA" w:rsidR="00776789" w:rsidRDefault="0018698C" w:rsidP="00776789">
      <w:pPr>
        <w:spacing w:after="216" w:line="259" w:lineRule="auto"/>
        <w:rPr>
          <w:rFonts w:ascii="Arial" w:eastAsia="Arial" w:hAnsi="Arial" w:cs="Arial"/>
          <w:b/>
          <w:bCs/>
          <w:color w:val="000000"/>
          <w:sz w:val="28"/>
          <w:szCs w:val="32"/>
          <w:lang w:eastAsia="en-GB"/>
        </w:rPr>
      </w:pPr>
      <w:r w:rsidRPr="0018698C">
        <w:rPr>
          <w:rFonts w:ascii="Arial" w:eastAsia="Arial" w:hAnsi="Arial" w:cs="Arial"/>
          <w:b/>
          <w:bCs/>
          <w:color w:val="000000"/>
          <w:sz w:val="28"/>
          <w:szCs w:val="32"/>
          <w:lang w:eastAsia="en-GB"/>
        </w:rPr>
        <w:lastRenderedPageBreak/>
        <w:t>Poster Presentation 2:</w:t>
      </w:r>
    </w:p>
    <w:p w14:paraId="0AE86E7D" w14:textId="0E67B5BC" w:rsidR="0018698C" w:rsidRPr="00A73217" w:rsidRDefault="0018698C" w:rsidP="0018698C">
      <w:pPr>
        <w:spacing w:after="0" w:line="240" w:lineRule="auto"/>
        <w:rPr>
          <w:bCs/>
        </w:rPr>
      </w:pPr>
      <w:r w:rsidRPr="002926F5">
        <w:rPr>
          <w:b/>
        </w:rPr>
        <w:t xml:space="preserve">AUTHORS NAME </w:t>
      </w:r>
      <w:r>
        <w:rPr>
          <w:b/>
        </w:rPr>
        <w:tab/>
      </w:r>
      <w:r w:rsidRPr="00A73217">
        <w:rPr>
          <w:bCs/>
        </w:rPr>
        <w:t xml:space="preserve">Ahmed Ebraheem, Mohammed Abdel-Magid, Faisal Hasan &amp; Kathryn </w:t>
      </w:r>
      <w:proofErr w:type="spellStart"/>
      <w:r w:rsidRPr="00A73217">
        <w:rPr>
          <w:bCs/>
        </w:rPr>
        <w:t>Lonnen</w:t>
      </w:r>
      <w:proofErr w:type="spellEnd"/>
    </w:p>
    <w:p w14:paraId="11E37141" w14:textId="77777777" w:rsidR="0018698C" w:rsidRPr="00A73217" w:rsidRDefault="0018698C" w:rsidP="0018698C">
      <w:pPr>
        <w:spacing w:after="0" w:line="240" w:lineRule="auto"/>
        <w:rPr>
          <w:bCs/>
        </w:rPr>
      </w:pPr>
    </w:p>
    <w:p w14:paraId="5D7C74CC" w14:textId="77777777" w:rsidR="0018698C" w:rsidRPr="002926F5" w:rsidRDefault="0018698C" w:rsidP="0018698C">
      <w:pPr>
        <w:spacing w:after="0" w:line="240" w:lineRule="auto"/>
        <w:rPr>
          <w:b/>
        </w:rPr>
      </w:pPr>
      <w:r w:rsidRPr="002926F5">
        <w:rPr>
          <w:b/>
        </w:rPr>
        <w:t>INSTITUTE</w:t>
      </w:r>
      <w:r>
        <w:rPr>
          <w:b/>
        </w:rPr>
        <w:tab/>
      </w:r>
      <w:r>
        <w:rPr>
          <w:b/>
        </w:rPr>
        <w:tab/>
      </w:r>
      <w:r w:rsidRPr="00A73217">
        <w:rPr>
          <w:bCs/>
        </w:rPr>
        <w:t>Southmead Hospital, Noth Bristol NHS Trust</w:t>
      </w:r>
    </w:p>
    <w:p w14:paraId="0A999A11" w14:textId="77777777" w:rsidR="0018698C" w:rsidRPr="002926F5" w:rsidRDefault="0018698C" w:rsidP="0018698C">
      <w:pPr>
        <w:spacing w:after="0" w:line="240" w:lineRule="auto"/>
        <w:rPr>
          <w:b/>
        </w:rPr>
      </w:pPr>
      <w:r>
        <w:rPr>
          <w:b/>
        </w:rPr>
        <w:tab/>
      </w:r>
    </w:p>
    <w:p w14:paraId="41B83D7E" w14:textId="77777777" w:rsidR="0018698C" w:rsidRPr="002926F5" w:rsidRDefault="0018698C" w:rsidP="0018698C">
      <w:pPr>
        <w:spacing w:after="0" w:line="240" w:lineRule="auto"/>
        <w:rPr>
          <w:b/>
        </w:rPr>
      </w:pPr>
      <w:r w:rsidRPr="002926F5">
        <w:rPr>
          <w:b/>
        </w:rPr>
        <w:t>ABSTRACT TITLE</w:t>
      </w:r>
      <w:r>
        <w:rPr>
          <w:b/>
        </w:rPr>
        <w:tab/>
      </w:r>
      <w:r w:rsidRPr="00A73217">
        <w:rPr>
          <w:bCs/>
        </w:rPr>
        <w:t>A Very Rare Case of Cushing’s Syndrome (CS)</w:t>
      </w:r>
    </w:p>
    <w:p w14:paraId="541BD0E8" w14:textId="77777777" w:rsidR="0018698C" w:rsidRPr="002926F5" w:rsidRDefault="0018698C" w:rsidP="0018698C">
      <w:pPr>
        <w:spacing w:after="0" w:line="240" w:lineRule="auto"/>
        <w:rPr>
          <w:b/>
        </w:rPr>
      </w:pPr>
    </w:p>
    <w:p w14:paraId="4A2A2EB8" w14:textId="77777777" w:rsidR="0018698C" w:rsidRPr="002926F5" w:rsidRDefault="0018698C" w:rsidP="0018698C">
      <w:pPr>
        <w:spacing w:after="0" w:line="240" w:lineRule="auto"/>
        <w:rPr>
          <w:b/>
        </w:rPr>
      </w:pPr>
      <w:r w:rsidRPr="002926F5">
        <w:rPr>
          <w:b/>
        </w:rPr>
        <w:t>ABSTRACT:</w:t>
      </w:r>
    </w:p>
    <w:p w14:paraId="2E8379D9" w14:textId="77777777" w:rsidR="0018698C" w:rsidRPr="0018698C" w:rsidRDefault="0018698C" w:rsidP="0018698C">
      <w:pPr>
        <w:spacing w:after="0" w:line="240" w:lineRule="auto"/>
        <w:rPr>
          <w:b/>
          <w:bCs/>
        </w:rPr>
      </w:pPr>
      <w:r w:rsidRPr="0018698C">
        <w:rPr>
          <w:b/>
          <w:bCs/>
        </w:rPr>
        <w:t>Background:</w:t>
      </w:r>
    </w:p>
    <w:p w14:paraId="4F4F2BE6" w14:textId="04E6340E" w:rsidR="0018698C" w:rsidRPr="005302A8" w:rsidRDefault="0018698C" w:rsidP="0018698C">
      <w:pPr>
        <w:spacing w:after="0" w:line="240" w:lineRule="auto"/>
      </w:pPr>
      <w:r w:rsidRPr="005302A8">
        <w:t>Cushing syndrome (CS) is a rare endocrine disorder caused by prolonged exposure to high levels of cortisol, which can be exogenous or endogenous. Endogenous causes are classified as ACTH-dependent or ACTH-independent (adrenal) CS due to adrenal tumours or hyperplasia.</w:t>
      </w:r>
    </w:p>
    <w:p w14:paraId="2B53F557" w14:textId="77777777" w:rsidR="0018698C" w:rsidRPr="005302A8" w:rsidRDefault="0018698C" w:rsidP="0018698C">
      <w:pPr>
        <w:spacing w:after="0" w:line="240" w:lineRule="auto"/>
      </w:pPr>
    </w:p>
    <w:p w14:paraId="4EF7DBD4" w14:textId="77777777" w:rsidR="0018698C" w:rsidRPr="0018698C" w:rsidRDefault="0018698C" w:rsidP="0018698C">
      <w:pPr>
        <w:spacing w:after="0" w:line="240" w:lineRule="auto"/>
        <w:rPr>
          <w:b/>
          <w:bCs/>
        </w:rPr>
      </w:pPr>
      <w:r w:rsidRPr="0018698C">
        <w:rPr>
          <w:b/>
          <w:bCs/>
        </w:rPr>
        <w:t>Case Description:</w:t>
      </w:r>
    </w:p>
    <w:p w14:paraId="5D99035F" w14:textId="77777777" w:rsidR="0018698C" w:rsidRPr="005302A8" w:rsidRDefault="0018698C" w:rsidP="0018698C">
      <w:pPr>
        <w:spacing w:after="0" w:line="240" w:lineRule="auto"/>
      </w:pPr>
    </w:p>
    <w:p w14:paraId="15B929F6" w14:textId="77777777" w:rsidR="0018698C" w:rsidRPr="005302A8" w:rsidRDefault="0018698C" w:rsidP="0018698C">
      <w:pPr>
        <w:spacing w:after="0" w:line="240" w:lineRule="auto"/>
      </w:pPr>
      <w:r w:rsidRPr="005302A8">
        <w:rPr>
          <w:rFonts w:ascii="Arial" w:hAnsi="Arial" w:cs="Arial"/>
        </w:rPr>
        <w:t>■</w:t>
      </w:r>
      <w:r w:rsidRPr="005302A8">
        <w:t xml:space="preserve"> A 66-year-old female with a background of hypertension, prediabetes, asthma, and superficial melanoma presented with acute dyspnoea, and pleuritic chest pain in May 2024. As a result, she underwent a CT pulmonary angiogram which showed saddle PE1 and an incidental finding of multiple nodular lesions in both partially imaged adrenal glands. A dedicated adrenal CT (fig. 1) showed bilateral large adrenal nodules, with no suspicious features. </w:t>
      </w:r>
      <w:r w:rsidRPr="005302A8">
        <w:rPr>
          <w:rFonts w:ascii="Arial" w:hAnsi="Arial" w:cs="Arial"/>
        </w:rPr>
        <w:t>■</w:t>
      </w:r>
      <w:r w:rsidRPr="005302A8">
        <w:t xml:space="preserve"> On clinical review in the</w:t>
      </w:r>
      <w:r w:rsidRPr="002926F5">
        <w:rPr>
          <w:b/>
        </w:rPr>
        <w:t xml:space="preserve"> </w:t>
      </w:r>
      <w:r w:rsidRPr="005302A8">
        <w:t>endocrine clinic, examination revealed central weight gain and dorsocervical fat pad, but no facial plethora, abdominal striae or proximal myopathy. Blood pressure was elevated despite 2 agents.</w:t>
      </w:r>
    </w:p>
    <w:p w14:paraId="7B8B82F4" w14:textId="77777777" w:rsidR="0018698C" w:rsidRPr="002926F5" w:rsidRDefault="0018698C" w:rsidP="0018698C">
      <w:pPr>
        <w:spacing w:after="0" w:line="240" w:lineRule="auto"/>
        <w:rPr>
          <w:b/>
        </w:rPr>
      </w:pPr>
    </w:p>
    <w:p w14:paraId="5AE4FB93" w14:textId="77777777" w:rsidR="0018698C" w:rsidRDefault="0018698C" w:rsidP="0018698C">
      <w:pPr>
        <w:spacing w:after="0" w:line="240" w:lineRule="auto"/>
      </w:pPr>
      <w:r w:rsidRPr="002926F5">
        <w:rPr>
          <w:b/>
        </w:rPr>
        <w:t>Investigations and management</w:t>
      </w:r>
      <w:r w:rsidRPr="005302A8">
        <w:t xml:space="preserve">: </w:t>
      </w:r>
    </w:p>
    <w:p w14:paraId="58283F30" w14:textId="77777777" w:rsidR="0018698C" w:rsidRDefault="0018698C" w:rsidP="0018698C">
      <w:pPr>
        <w:spacing w:after="0" w:line="240" w:lineRule="auto"/>
      </w:pPr>
    </w:p>
    <w:p w14:paraId="322BBA82" w14:textId="1D942A52" w:rsidR="0018698C" w:rsidRPr="005302A8" w:rsidRDefault="0018698C" w:rsidP="0018698C">
      <w:pPr>
        <w:spacing w:after="0" w:line="240" w:lineRule="auto"/>
      </w:pPr>
      <w:r w:rsidRPr="005302A8">
        <w:rPr>
          <w:rFonts w:ascii="Arial" w:hAnsi="Arial" w:cs="Arial"/>
        </w:rPr>
        <w:t>■</w:t>
      </w:r>
      <w:r w:rsidRPr="005302A8">
        <w:t xml:space="preserve"> Blood results (table. 1) confirmed a diagnosis of ACTH-independent CS. In view of the bilateral nodules, she underwent genetic testing which found a germline ARMc5 mutation. She has been managed with Apixaban and Metyrapone. Genetic counselling for family is awaited. Following review in the adrenal clinic, she has opted for a bilateral adrenalectomy.</w:t>
      </w:r>
    </w:p>
    <w:p w14:paraId="529EEE68" w14:textId="77777777" w:rsidR="0018698C" w:rsidRPr="002926F5" w:rsidRDefault="0018698C" w:rsidP="0018698C">
      <w:pPr>
        <w:spacing w:after="0" w:line="240" w:lineRule="auto"/>
        <w:rPr>
          <w:b/>
        </w:rPr>
      </w:pPr>
    </w:p>
    <w:p w14:paraId="2298E18B" w14:textId="77777777" w:rsidR="0018698C" w:rsidRDefault="0018698C" w:rsidP="0018698C">
      <w:pPr>
        <w:spacing w:after="0" w:line="240" w:lineRule="auto"/>
        <w:rPr>
          <w:b/>
        </w:rPr>
      </w:pPr>
      <w:r w:rsidRPr="002926F5">
        <w:rPr>
          <w:b/>
        </w:rPr>
        <w:t>Discussion:</w:t>
      </w:r>
    </w:p>
    <w:p w14:paraId="5CFF1789" w14:textId="77777777" w:rsidR="0018698C" w:rsidRDefault="0018698C" w:rsidP="0018698C">
      <w:pPr>
        <w:spacing w:after="0" w:line="240" w:lineRule="auto"/>
        <w:rPr>
          <w:b/>
        </w:rPr>
      </w:pPr>
    </w:p>
    <w:p w14:paraId="362CFC2D" w14:textId="4136BC75" w:rsidR="0018698C" w:rsidRPr="005302A8" w:rsidRDefault="0018698C" w:rsidP="0018698C">
      <w:pPr>
        <w:spacing w:after="0" w:line="240" w:lineRule="auto"/>
      </w:pPr>
      <w:r w:rsidRPr="005302A8">
        <w:rPr>
          <w:rFonts w:ascii="Arial" w:hAnsi="Arial" w:cs="Arial"/>
        </w:rPr>
        <w:t>■</w:t>
      </w:r>
      <w:r w:rsidRPr="005302A8">
        <w:t xml:space="preserve"> PBMAH is an increasingly recognised cause of adrenal CS, characterised by multiple, large (&gt;1cm) nodules in both adrenal glands. </w:t>
      </w:r>
      <w:r w:rsidRPr="005302A8">
        <w:rPr>
          <w:rFonts w:ascii="Arial" w:hAnsi="Arial" w:cs="Arial"/>
        </w:rPr>
        <w:t>■</w:t>
      </w:r>
      <w:r w:rsidRPr="005302A8">
        <w:t xml:space="preserve"> ARMc5 (Armadillo-containing repeat protein 5 gene3) is a tumour suppressor gene found in 20-55% of PBMAH cases, leading to a familial cause of the disease. </w:t>
      </w:r>
      <w:r w:rsidRPr="005302A8">
        <w:rPr>
          <w:rFonts w:ascii="Arial" w:hAnsi="Arial" w:cs="Arial"/>
        </w:rPr>
        <w:t>■</w:t>
      </w:r>
      <w:r w:rsidRPr="005302A8">
        <w:t xml:space="preserve"> Cortisol secretion increases in proportion to the enlarging mass, explaining the </w:t>
      </w:r>
      <w:proofErr w:type="gramStart"/>
      <w:r w:rsidRPr="005302A8">
        <w:t>often gradual</w:t>
      </w:r>
      <w:proofErr w:type="gramEnd"/>
      <w:r w:rsidRPr="005302A8">
        <w:t xml:space="preserve"> progression of CS. </w:t>
      </w:r>
      <w:r w:rsidRPr="005302A8">
        <w:rPr>
          <w:rFonts w:ascii="Arial" w:hAnsi="Arial" w:cs="Arial"/>
        </w:rPr>
        <w:t>■</w:t>
      </w:r>
      <w:r w:rsidRPr="005302A8">
        <w:t xml:space="preserve"> Previously bilateral adrenalectomy has been considered best management, but requires life-long adrenocortical replacement. More recently unilateral adrenalectomy has been promoted with reports of &gt;90% initial remission4. Both options should be carefully evaluated and discussed with patient.</w:t>
      </w:r>
    </w:p>
    <w:p w14:paraId="76D30F81" w14:textId="77777777" w:rsidR="0018698C" w:rsidRPr="002926F5" w:rsidRDefault="0018698C" w:rsidP="0018698C">
      <w:pPr>
        <w:spacing w:after="0" w:line="240" w:lineRule="auto"/>
        <w:rPr>
          <w:b/>
        </w:rPr>
      </w:pPr>
    </w:p>
    <w:p w14:paraId="248A6A48" w14:textId="77777777" w:rsidR="0018698C" w:rsidRDefault="0018698C" w:rsidP="0018698C">
      <w:pPr>
        <w:spacing w:after="0" w:line="240" w:lineRule="auto"/>
        <w:rPr>
          <w:b/>
        </w:rPr>
      </w:pPr>
      <w:r w:rsidRPr="002926F5">
        <w:rPr>
          <w:b/>
        </w:rPr>
        <w:t xml:space="preserve">Conclusion: </w:t>
      </w:r>
    </w:p>
    <w:p w14:paraId="669AD67A" w14:textId="77777777" w:rsidR="0018698C" w:rsidRDefault="0018698C" w:rsidP="0018698C">
      <w:pPr>
        <w:spacing w:after="0" w:line="240" w:lineRule="auto"/>
        <w:rPr>
          <w:b/>
        </w:rPr>
      </w:pPr>
    </w:p>
    <w:p w14:paraId="1A06BACE" w14:textId="6D1C028D" w:rsidR="0018698C" w:rsidRPr="005302A8" w:rsidRDefault="0018698C" w:rsidP="0018698C">
      <w:pPr>
        <w:spacing w:after="0" w:line="240" w:lineRule="auto"/>
      </w:pPr>
      <w:r w:rsidRPr="005302A8">
        <w:t xml:space="preserve">Genetic studies should be carried out in cases of PBMAH. Management options should be carefully considered based on severity of disease and comorbidities and risks and benefits of </w:t>
      </w:r>
      <w:proofErr w:type="gramStart"/>
      <w:r w:rsidRPr="005302A8">
        <w:t>either unilateral</w:t>
      </w:r>
      <w:proofErr w:type="gramEnd"/>
      <w:r w:rsidRPr="005302A8">
        <w:t>/bilateral adrenalectomy should be fully discussed.</w:t>
      </w:r>
    </w:p>
    <w:p w14:paraId="0F393CE4" w14:textId="77777777" w:rsidR="0018698C" w:rsidRPr="002926F5" w:rsidRDefault="0018698C" w:rsidP="0018698C">
      <w:pPr>
        <w:spacing w:after="0" w:line="240" w:lineRule="auto"/>
        <w:rPr>
          <w:b/>
        </w:rPr>
      </w:pPr>
    </w:p>
    <w:p w14:paraId="2B3AF1AB" w14:textId="77777777" w:rsidR="0018698C" w:rsidRDefault="0018698C" w:rsidP="0018698C">
      <w:pPr>
        <w:spacing w:after="0" w:line="240" w:lineRule="auto"/>
        <w:rPr>
          <w:b/>
        </w:rPr>
      </w:pPr>
      <w:r>
        <w:rPr>
          <w:b/>
        </w:rPr>
        <w:t>A</w:t>
      </w:r>
      <w:r w:rsidRPr="002926F5">
        <w:rPr>
          <w:b/>
        </w:rPr>
        <w:t>uthor’s contact details</w:t>
      </w:r>
      <w:r>
        <w:rPr>
          <w:b/>
        </w:rPr>
        <w:tab/>
      </w:r>
    </w:p>
    <w:p w14:paraId="6B68CBD2" w14:textId="199CC9CF" w:rsidR="0018698C" w:rsidRPr="002926F5" w:rsidRDefault="0018698C" w:rsidP="0018698C">
      <w:pPr>
        <w:spacing w:after="0" w:line="240" w:lineRule="auto"/>
        <w:rPr>
          <w:b/>
        </w:rPr>
      </w:pPr>
      <w:r w:rsidRPr="002926F5">
        <w:rPr>
          <w:b/>
        </w:rPr>
        <w:t xml:space="preserve">Name: </w:t>
      </w:r>
      <w:r>
        <w:rPr>
          <w:b/>
        </w:rPr>
        <w:tab/>
      </w:r>
      <w:r>
        <w:rPr>
          <w:b/>
        </w:rPr>
        <w:tab/>
      </w:r>
      <w:r w:rsidR="00F9718F">
        <w:rPr>
          <w:b/>
        </w:rPr>
        <w:t xml:space="preserve">         </w:t>
      </w:r>
      <w:r w:rsidRPr="00A73217">
        <w:rPr>
          <w:bCs/>
        </w:rPr>
        <w:t>Ahmed Ebraheem</w:t>
      </w:r>
      <w:r>
        <w:rPr>
          <w:b/>
        </w:rPr>
        <w:tab/>
      </w:r>
      <w:r w:rsidR="00F9718F">
        <w:rPr>
          <w:b/>
        </w:rPr>
        <w:t xml:space="preserve">               </w:t>
      </w:r>
      <w:r w:rsidRPr="002926F5">
        <w:rPr>
          <w:b/>
        </w:rPr>
        <w:t xml:space="preserve">Institute: </w:t>
      </w:r>
      <w:r>
        <w:rPr>
          <w:b/>
        </w:rPr>
        <w:tab/>
      </w:r>
      <w:r>
        <w:rPr>
          <w:b/>
        </w:rPr>
        <w:tab/>
      </w:r>
      <w:r w:rsidRPr="00A73217">
        <w:rPr>
          <w:bCs/>
        </w:rPr>
        <w:t>North Bristol NHS Trust</w:t>
      </w:r>
    </w:p>
    <w:p w14:paraId="2D530C62" w14:textId="7DC2EE62" w:rsidR="0018698C" w:rsidRPr="00A73217" w:rsidRDefault="0018698C" w:rsidP="0018698C">
      <w:pPr>
        <w:spacing w:after="0" w:line="240" w:lineRule="auto"/>
        <w:rPr>
          <w:bCs/>
        </w:rPr>
      </w:pPr>
      <w:r w:rsidRPr="002926F5">
        <w:rPr>
          <w:b/>
        </w:rPr>
        <w:t xml:space="preserve">Supervising Consultant: </w:t>
      </w:r>
      <w:r w:rsidRPr="00A73217">
        <w:rPr>
          <w:bCs/>
        </w:rPr>
        <w:t>Dr Kathryn Lonne</w:t>
      </w:r>
      <w:r>
        <w:rPr>
          <w:b/>
        </w:rPr>
        <w:tab/>
      </w:r>
      <w:r>
        <w:rPr>
          <w:b/>
        </w:rPr>
        <w:tab/>
        <w:t>E-</w:t>
      </w:r>
      <w:r w:rsidRPr="002926F5">
        <w:rPr>
          <w:b/>
        </w:rPr>
        <w:t xml:space="preserve">mail: </w:t>
      </w:r>
      <w:r>
        <w:rPr>
          <w:b/>
        </w:rPr>
        <w:t xml:space="preserve">           </w:t>
      </w:r>
      <w:r w:rsidRPr="00A73217">
        <w:rPr>
          <w:bCs/>
        </w:rPr>
        <w:t>Ahmed.ebraheem@nbt.nhs.uk</w:t>
      </w:r>
    </w:p>
    <w:p w14:paraId="660EC6B8" w14:textId="2DAD27A7" w:rsidR="0018698C" w:rsidRDefault="0018698C" w:rsidP="0018698C">
      <w:pPr>
        <w:spacing w:after="0" w:line="240" w:lineRule="auto"/>
        <w:rPr>
          <w:b/>
        </w:rPr>
      </w:pPr>
      <w:r>
        <w:rPr>
          <w:b/>
        </w:rPr>
        <w:lastRenderedPageBreak/>
        <w:t xml:space="preserve">Poster Presentation 3: </w:t>
      </w:r>
    </w:p>
    <w:p w14:paraId="4F18D681" w14:textId="77777777" w:rsidR="00F9718F" w:rsidRPr="00F9718F" w:rsidRDefault="00F9718F" w:rsidP="0018698C">
      <w:pPr>
        <w:spacing w:after="0" w:line="240" w:lineRule="auto"/>
        <w:rPr>
          <w:b/>
          <w:sz w:val="16"/>
          <w:szCs w:val="16"/>
        </w:rPr>
      </w:pPr>
    </w:p>
    <w:p w14:paraId="29E61125" w14:textId="0B60E88E" w:rsidR="00F9718F" w:rsidRPr="002F2D14" w:rsidRDefault="00F9718F" w:rsidP="00F9718F">
      <w:pPr>
        <w:spacing w:after="0" w:line="240" w:lineRule="auto"/>
        <w:rPr>
          <w:b/>
        </w:rPr>
      </w:pPr>
      <w:r w:rsidRPr="002F2D14">
        <w:rPr>
          <w:b/>
        </w:rPr>
        <w:t xml:space="preserve">AUTHORS NAME </w:t>
      </w:r>
      <w:r>
        <w:rPr>
          <w:b/>
        </w:rPr>
        <w:tab/>
      </w:r>
      <w:r w:rsidRPr="00A73217">
        <w:rPr>
          <w:bCs/>
        </w:rPr>
        <w:t xml:space="preserve">Kalyani </w:t>
      </w:r>
      <w:proofErr w:type="gramStart"/>
      <w:r w:rsidRPr="00A73217">
        <w:rPr>
          <w:bCs/>
        </w:rPr>
        <w:t>Nagarajah ,</w:t>
      </w:r>
      <w:proofErr w:type="gramEnd"/>
      <w:r w:rsidRPr="00A73217">
        <w:rPr>
          <w:bCs/>
        </w:rPr>
        <w:t xml:space="preserve"> Dr Fizzah Iqbal, Prof Sam </w:t>
      </w:r>
      <w:r w:rsidR="00A73217" w:rsidRPr="00A73217">
        <w:rPr>
          <w:bCs/>
        </w:rPr>
        <w:t>Rice,</w:t>
      </w:r>
      <w:r w:rsidRPr="00A73217">
        <w:rPr>
          <w:bCs/>
        </w:rPr>
        <w:t xml:space="preserve"> Dr Andrew Lansdown</w:t>
      </w:r>
    </w:p>
    <w:p w14:paraId="7A2C71D5" w14:textId="77777777" w:rsidR="00F9718F" w:rsidRPr="00F9718F" w:rsidRDefault="00F9718F" w:rsidP="00F9718F">
      <w:pPr>
        <w:spacing w:after="0" w:line="240" w:lineRule="auto"/>
        <w:rPr>
          <w:b/>
          <w:sz w:val="16"/>
          <w:szCs w:val="16"/>
        </w:rPr>
      </w:pPr>
    </w:p>
    <w:p w14:paraId="1617FDD4" w14:textId="77777777" w:rsidR="00F9718F" w:rsidRPr="00A73217" w:rsidRDefault="00F9718F" w:rsidP="00F9718F">
      <w:pPr>
        <w:spacing w:after="0" w:line="240" w:lineRule="auto"/>
        <w:rPr>
          <w:bCs/>
        </w:rPr>
      </w:pPr>
      <w:r w:rsidRPr="002F2D14">
        <w:rPr>
          <w:b/>
        </w:rPr>
        <w:t>INSTITUTE</w:t>
      </w:r>
      <w:r>
        <w:rPr>
          <w:b/>
        </w:rPr>
        <w:tab/>
      </w:r>
      <w:r>
        <w:rPr>
          <w:b/>
        </w:rPr>
        <w:tab/>
      </w:r>
      <w:r w:rsidRPr="00A73217">
        <w:rPr>
          <w:bCs/>
        </w:rPr>
        <w:t>University Hospital of Wales. UHW, Endocrinology Dept</w:t>
      </w:r>
    </w:p>
    <w:p w14:paraId="317174D3" w14:textId="77777777" w:rsidR="00F9718F" w:rsidRPr="00A73217" w:rsidRDefault="00F9718F" w:rsidP="00F9718F">
      <w:pPr>
        <w:spacing w:after="0" w:line="240" w:lineRule="auto"/>
        <w:rPr>
          <w:bCs/>
          <w:sz w:val="18"/>
          <w:szCs w:val="18"/>
        </w:rPr>
      </w:pPr>
    </w:p>
    <w:p w14:paraId="689B8F14" w14:textId="77777777" w:rsidR="00F9718F" w:rsidRPr="00A73217" w:rsidRDefault="00F9718F" w:rsidP="00F9718F">
      <w:pPr>
        <w:spacing w:after="0" w:line="240" w:lineRule="auto"/>
        <w:ind w:left="2160" w:hanging="2160"/>
        <w:rPr>
          <w:bCs/>
        </w:rPr>
      </w:pPr>
      <w:r w:rsidRPr="002F2D14">
        <w:rPr>
          <w:b/>
        </w:rPr>
        <w:t>ABSTRACT TITLE</w:t>
      </w:r>
      <w:r>
        <w:rPr>
          <w:b/>
        </w:rPr>
        <w:tab/>
      </w:r>
      <w:r w:rsidRPr="00A73217">
        <w:rPr>
          <w:bCs/>
        </w:rPr>
        <w:t>Unmasking the Unexpected: Intra-Operative Vasopressin Deficiency During Complex Craniopharyngioma Resection</w:t>
      </w:r>
    </w:p>
    <w:p w14:paraId="7751675F" w14:textId="77777777" w:rsidR="00F9718F" w:rsidRDefault="00F9718F" w:rsidP="00F9718F">
      <w:pPr>
        <w:spacing w:after="0" w:line="240" w:lineRule="auto"/>
        <w:rPr>
          <w:b/>
        </w:rPr>
      </w:pPr>
      <w:r w:rsidRPr="002F2D14">
        <w:rPr>
          <w:b/>
        </w:rPr>
        <w:t>ABSTRACT:</w:t>
      </w:r>
    </w:p>
    <w:p w14:paraId="58BFD4D4" w14:textId="77777777" w:rsidR="00F9718F" w:rsidRPr="00F9718F" w:rsidRDefault="00F9718F" w:rsidP="00F9718F">
      <w:pPr>
        <w:spacing w:after="0" w:line="240" w:lineRule="auto"/>
        <w:rPr>
          <w:b/>
          <w:sz w:val="16"/>
          <w:szCs w:val="16"/>
        </w:rPr>
      </w:pPr>
    </w:p>
    <w:p w14:paraId="08F7A5C5" w14:textId="77777777" w:rsidR="00F9718F" w:rsidRDefault="00F9718F" w:rsidP="00F9718F">
      <w:pPr>
        <w:spacing w:after="0" w:line="240" w:lineRule="auto"/>
        <w:rPr>
          <w:b/>
        </w:rPr>
      </w:pPr>
      <w:r>
        <w:rPr>
          <w:b/>
        </w:rPr>
        <w:t>I</w:t>
      </w:r>
      <w:r w:rsidRPr="002F2D14">
        <w:rPr>
          <w:b/>
        </w:rPr>
        <w:t>ntroduction</w:t>
      </w:r>
    </w:p>
    <w:p w14:paraId="130FA7B5" w14:textId="77777777" w:rsidR="00F9718F" w:rsidRPr="00F9718F" w:rsidRDefault="00F9718F" w:rsidP="00F9718F">
      <w:pPr>
        <w:spacing w:after="0" w:line="240" w:lineRule="auto"/>
        <w:rPr>
          <w:b/>
          <w:sz w:val="16"/>
          <w:szCs w:val="16"/>
        </w:rPr>
      </w:pPr>
    </w:p>
    <w:p w14:paraId="1F9F2C98" w14:textId="77777777" w:rsidR="00F9718F" w:rsidRPr="00F9718F" w:rsidRDefault="00F9718F" w:rsidP="00F9718F">
      <w:pPr>
        <w:spacing w:after="0" w:line="240" w:lineRule="auto"/>
        <w:rPr>
          <w:bCs/>
        </w:rPr>
      </w:pPr>
      <w:r w:rsidRPr="00F9718F">
        <w:rPr>
          <w:bCs/>
        </w:rPr>
        <w:t>Arginine vasopressin deficiency (AVP-D), historically known as central diabetes insipidus, is the most common postoperative water balance disorder following transsphenoidal and transcranial surgeries for craniopharyngioma. AVP-D typically presents within 48 hours post-surgery and may be transient or permanent. However, the development of AVP-D acutely during surgery is exceedingly rare and necessitates swift, multidisciplinary intervention to avoid critical complications.</w:t>
      </w:r>
    </w:p>
    <w:p w14:paraId="387E7546" w14:textId="77777777" w:rsidR="00F9718F" w:rsidRPr="00F9718F" w:rsidRDefault="00F9718F" w:rsidP="00F9718F">
      <w:pPr>
        <w:spacing w:after="0" w:line="240" w:lineRule="auto"/>
        <w:rPr>
          <w:b/>
          <w:sz w:val="16"/>
          <w:szCs w:val="16"/>
        </w:rPr>
      </w:pPr>
    </w:p>
    <w:p w14:paraId="6665BECB" w14:textId="77777777" w:rsidR="00F9718F" w:rsidRDefault="00F9718F" w:rsidP="00F9718F">
      <w:pPr>
        <w:spacing w:after="0" w:line="240" w:lineRule="auto"/>
        <w:rPr>
          <w:b/>
        </w:rPr>
      </w:pPr>
      <w:r w:rsidRPr="002F2D14">
        <w:rPr>
          <w:b/>
        </w:rPr>
        <w:t>Case Description</w:t>
      </w:r>
    </w:p>
    <w:p w14:paraId="289F131F" w14:textId="77777777" w:rsidR="00F9718F" w:rsidRPr="00F9718F" w:rsidRDefault="00F9718F" w:rsidP="00F9718F">
      <w:pPr>
        <w:spacing w:after="0" w:line="240" w:lineRule="auto"/>
        <w:rPr>
          <w:b/>
          <w:sz w:val="16"/>
          <w:szCs w:val="16"/>
        </w:rPr>
      </w:pPr>
    </w:p>
    <w:p w14:paraId="68554CB5" w14:textId="1CEF3B9B" w:rsidR="00F9718F" w:rsidRPr="00F9718F" w:rsidRDefault="00F9718F" w:rsidP="00F9718F">
      <w:pPr>
        <w:spacing w:after="0" w:line="240" w:lineRule="auto"/>
        <w:rPr>
          <w:bCs/>
        </w:rPr>
      </w:pPr>
      <w:r w:rsidRPr="00F9718F">
        <w:rPr>
          <w:bCs/>
        </w:rPr>
        <w:t xml:space="preserve">A 24-year-old female with </w:t>
      </w:r>
      <w:proofErr w:type="spellStart"/>
      <w:r w:rsidRPr="00F9718F">
        <w:rPr>
          <w:bCs/>
        </w:rPr>
        <w:t>adamantinomatous</w:t>
      </w:r>
      <w:proofErr w:type="spellEnd"/>
      <w:r w:rsidRPr="00F9718F">
        <w:rPr>
          <w:bCs/>
        </w:rPr>
        <w:t xml:space="preserve"> craniopharyngioma, treated previously with two resections, cranial radiotherapy, and Omaya reservoir insertion, underwent elective endoscopic re-do debulking due to symptomatic and radiological progression. During initial intra-operative tumour manipulation, she developed sudden, marked polyuria (400–500 ml every 10 minutes), escalating hypernatremia, and rising lactate levels. The operation was halted, and she required aggressive intravenous fluid replacement alongside continuous intravenous desmopressin infusion, transitioning to subcutaneous dosing over 48 hours as homeostasis was regained.</w:t>
      </w:r>
    </w:p>
    <w:p w14:paraId="2B6CA93A" w14:textId="77777777" w:rsidR="00F9718F" w:rsidRPr="00F9718F" w:rsidRDefault="00F9718F" w:rsidP="00F9718F">
      <w:pPr>
        <w:spacing w:after="0" w:line="240" w:lineRule="auto"/>
        <w:rPr>
          <w:bCs/>
          <w:sz w:val="16"/>
          <w:szCs w:val="16"/>
        </w:rPr>
      </w:pPr>
    </w:p>
    <w:p w14:paraId="02A4D803" w14:textId="77777777" w:rsidR="00F9718F" w:rsidRDefault="00F9718F" w:rsidP="00F9718F">
      <w:pPr>
        <w:spacing w:after="0" w:line="240" w:lineRule="auto"/>
        <w:rPr>
          <w:b/>
        </w:rPr>
      </w:pPr>
      <w:r w:rsidRPr="002F2D14">
        <w:rPr>
          <w:b/>
        </w:rPr>
        <w:t>Discussion</w:t>
      </w:r>
    </w:p>
    <w:p w14:paraId="0C6C4289" w14:textId="77777777" w:rsidR="00F9718F" w:rsidRPr="00F9718F" w:rsidRDefault="00F9718F" w:rsidP="00F9718F">
      <w:pPr>
        <w:spacing w:after="0" w:line="240" w:lineRule="auto"/>
        <w:rPr>
          <w:b/>
          <w:sz w:val="16"/>
          <w:szCs w:val="16"/>
        </w:rPr>
      </w:pPr>
    </w:p>
    <w:p w14:paraId="08FF9893" w14:textId="77777777" w:rsidR="00F9718F" w:rsidRPr="00F9718F" w:rsidRDefault="00F9718F" w:rsidP="00F9718F">
      <w:pPr>
        <w:spacing w:after="0" w:line="240" w:lineRule="auto"/>
        <w:rPr>
          <w:bCs/>
        </w:rPr>
      </w:pPr>
      <w:r w:rsidRPr="00F9718F">
        <w:rPr>
          <w:bCs/>
        </w:rPr>
        <w:t>This case exemplifies a highly unusual presentation of AVP-D with immediate onset intra-operatively—a phenomenon infrequently reported in current literature. Systematic reviews indicate that postoperative AVP-D incidence following craniopharyngioma surgery approaches 30%, predominantly manifesting hours to days after surgery rather than during it. Risk factors include repeated surgical interventions, prior radiotherapy, and direct manipulation of the hypothalamic-pituitary region, which heighten vulnerability to neuroendocrine disruption. Acute intra-operative AVP-D poses significant risk, as rapid hypernatremia can precipitate hemodynamic instability, neurological injury, and increased perioperative morbidity and mortality. Early recognition and prompt initiation of vasopressin analogues and fluid management are indispensable for optimising outcomes. This case underscores the critical importance of intra-operative vigilance and preparedness, especially in re-do surgeries where anatomical distortion may exacerbate neuroendocrine compromise.</w:t>
      </w:r>
    </w:p>
    <w:p w14:paraId="508CFCB2" w14:textId="77777777" w:rsidR="00F9718F" w:rsidRPr="00F9718F" w:rsidRDefault="00F9718F" w:rsidP="00F9718F">
      <w:pPr>
        <w:spacing w:after="0" w:line="240" w:lineRule="auto"/>
        <w:rPr>
          <w:bCs/>
        </w:rPr>
      </w:pPr>
    </w:p>
    <w:p w14:paraId="4BC71976" w14:textId="77777777" w:rsidR="00F9718F" w:rsidRDefault="00F9718F" w:rsidP="00F9718F">
      <w:pPr>
        <w:spacing w:after="0" w:line="240" w:lineRule="auto"/>
        <w:rPr>
          <w:b/>
        </w:rPr>
      </w:pPr>
      <w:r w:rsidRPr="002F2D14">
        <w:rPr>
          <w:b/>
        </w:rPr>
        <w:t>Conclusion</w:t>
      </w:r>
    </w:p>
    <w:p w14:paraId="4FBE8DE7" w14:textId="77777777" w:rsidR="00F9718F" w:rsidRPr="002F2D14" w:rsidRDefault="00F9718F" w:rsidP="00F9718F">
      <w:pPr>
        <w:spacing w:after="0" w:line="240" w:lineRule="auto"/>
        <w:rPr>
          <w:b/>
        </w:rPr>
      </w:pPr>
    </w:p>
    <w:p w14:paraId="3028A87F" w14:textId="77777777" w:rsidR="00F9718F" w:rsidRPr="00F9718F" w:rsidRDefault="00F9718F" w:rsidP="00F9718F">
      <w:pPr>
        <w:spacing w:after="0" w:line="240" w:lineRule="auto"/>
      </w:pPr>
      <w:r w:rsidRPr="00F9718F">
        <w:t>Acute intra-operative AVP-D during craniopharyngioma surgery is exceedingly rare, with very few cases reported globally. Immediate recognition and multidisciplinary management are critical to avoid life-threatening complications. Clinicians should maintain vigilance for this possibility, especially in re-operative surgical settings.</w:t>
      </w:r>
    </w:p>
    <w:p w14:paraId="22D4E7CE" w14:textId="77777777" w:rsidR="00F9718F" w:rsidRPr="002F2D14" w:rsidRDefault="00F9718F" w:rsidP="00F9718F">
      <w:pPr>
        <w:spacing w:after="0" w:line="240" w:lineRule="auto"/>
        <w:rPr>
          <w:b/>
        </w:rPr>
      </w:pPr>
    </w:p>
    <w:p w14:paraId="200DBADA" w14:textId="77777777" w:rsidR="005C0DB6" w:rsidRDefault="00F9718F" w:rsidP="00F9718F">
      <w:pPr>
        <w:spacing w:after="0" w:line="240" w:lineRule="auto"/>
      </w:pPr>
      <w:r w:rsidRPr="005C0DB6">
        <w:rPr>
          <w:b/>
          <w:bCs/>
        </w:rPr>
        <w:t>Author’s contact details</w:t>
      </w:r>
      <w:r w:rsidRPr="002F2D14">
        <w:tab/>
      </w:r>
      <w:r w:rsidRPr="002F2D14">
        <w:tab/>
      </w:r>
      <w:r>
        <w:tab/>
      </w:r>
    </w:p>
    <w:p w14:paraId="5F19D29C" w14:textId="4F62850E" w:rsidR="00F9718F" w:rsidRDefault="00F9718F" w:rsidP="00F9718F">
      <w:pPr>
        <w:spacing w:after="0" w:line="240" w:lineRule="auto"/>
      </w:pPr>
      <w:r w:rsidRPr="005C0DB6">
        <w:rPr>
          <w:b/>
          <w:bCs/>
        </w:rPr>
        <w:t>Name:</w:t>
      </w:r>
      <w:r w:rsidRPr="002F2D14">
        <w:t xml:space="preserve"> </w:t>
      </w:r>
      <w:r w:rsidR="005C0DB6">
        <w:tab/>
      </w:r>
      <w:r w:rsidRPr="002F2D14">
        <w:t>Dr Kalyani Nagarajah</w:t>
      </w:r>
      <w:r w:rsidR="005C0DB6">
        <w:tab/>
      </w:r>
      <w:r w:rsidR="005C0DB6">
        <w:tab/>
      </w:r>
      <w:r w:rsidR="005C0DB6">
        <w:tab/>
      </w:r>
      <w:r w:rsidRPr="005C0DB6">
        <w:rPr>
          <w:b/>
          <w:bCs/>
        </w:rPr>
        <w:t>Presenting:</w:t>
      </w:r>
      <w:r w:rsidRPr="002F2D14">
        <w:t xml:space="preserve"> Dr Kalyani Nagarjah</w:t>
      </w:r>
      <w:r>
        <w:tab/>
      </w:r>
      <w:r w:rsidRPr="002F2D14">
        <w:tab/>
      </w:r>
    </w:p>
    <w:p w14:paraId="0C8A079B" w14:textId="23551869" w:rsidR="00F9718F" w:rsidRPr="002F2D14" w:rsidRDefault="00F9718F" w:rsidP="00F9718F">
      <w:pPr>
        <w:spacing w:after="0" w:line="240" w:lineRule="auto"/>
      </w:pPr>
      <w:r w:rsidRPr="005C0DB6">
        <w:rPr>
          <w:b/>
          <w:bCs/>
        </w:rPr>
        <w:t>Institute:</w:t>
      </w:r>
      <w:r w:rsidRPr="002F2D14">
        <w:t xml:space="preserve"> </w:t>
      </w:r>
      <w:r w:rsidR="005C0DB6">
        <w:tab/>
      </w:r>
      <w:r w:rsidRPr="002F2D14">
        <w:t xml:space="preserve">University </w:t>
      </w:r>
      <w:r w:rsidR="005C0DB6">
        <w:t>H</w:t>
      </w:r>
      <w:r w:rsidRPr="002F2D14">
        <w:t>ospital of Wales</w:t>
      </w:r>
      <w:r w:rsidR="005C0DB6">
        <w:tab/>
      </w:r>
      <w:r w:rsidR="005C0DB6" w:rsidRPr="005C0DB6">
        <w:rPr>
          <w:b/>
          <w:bCs/>
        </w:rPr>
        <w:t>S</w:t>
      </w:r>
      <w:r w:rsidRPr="005C0DB6">
        <w:rPr>
          <w:b/>
          <w:bCs/>
        </w:rPr>
        <w:t>upervising Consultant</w:t>
      </w:r>
      <w:r w:rsidRPr="002F2D14">
        <w:t xml:space="preserve">: Dr Fizzah Iqbal  </w:t>
      </w:r>
      <w:r>
        <w:tab/>
      </w:r>
    </w:p>
    <w:p w14:paraId="2652841A" w14:textId="129629CC" w:rsidR="00F9718F" w:rsidRPr="002F2D14" w:rsidRDefault="00F9718F" w:rsidP="00F9718F">
      <w:pPr>
        <w:spacing w:after="0" w:line="240" w:lineRule="auto"/>
      </w:pPr>
      <w:r w:rsidRPr="005C0DB6">
        <w:rPr>
          <w:b/>
          <w:bCs/>
        </w:rPr>
        <w:t>E-mail</w:t>
      </w:r>
      <w:r w:rsidRPr="002F2D14">
        <w:t xml:space="preserve">: </w:t>
      </w:r>
      <w:r w:rsidR="005C0DB6">
        <w:tab/>
      </w:r>
      <w:r w:rsidRPr="002F2D14">
        <w:t>kalyani.nagarajah84@gmail.com</w:t>
      </w:r>
    </w:p>
    <w:p w14:paraId="46A2952A" w14:textId="77777777" w:rsidR="00F9718F" w:rsidRDefault="00F9718F" w:rsidP="00F9718F">
      <w:pPr>
        <w:spacing w:after="0" w:line="240" w:lineRule="auto"/>
        <w:rPr>
          <w:b/>
        </w:rPr>
      </w:pPr>
    </w:p>
    <w:p w14:paraId="66413D2E" w14:textId="0E0269A1" w:rsidR="00F9718F" w:rsidRDefault="005C0DB6" w:rsidP="00F9718F">
      <w:pPr>
        <w:spacing w:after="0" w:line="240" w:lineRule="auto"/>
        <w:rPr>
          <w:b/>
        </w:rPr>
      </w:pPr>
      <w:r>
        <w:rPr>
          <w:b/>
        </w:rPr>
        <w:lastRenderedPageBreak/>
        <w:t>Poster Presentation 4:</w:t>
      </w:r>
    </w:p>
    <w:p w14:paraId="741F9593" w14:textId="77777777" w:rsidR="00F9718F" w:rsidRDefault="00F9718F" w:rsidP="00F9718F">
      <w:pPr>
        <w:spacing w:after="0" w:line="240" w:lineRule="auto"/>
        <w:rPr>
          <w:b/>
        </w:rPr>
      </w:pPr>
    </w:p>
    <w:p w14:paraId="7ABA0FE0" w14:textId="6769CDB1" w:rsidR="00F9718F" w:rsidRDefault="00F9718F" w:rsidP="00F9718F">
      <w:pPr>
        <w:spacing w:after="0" w:line="240" w:lineRule="auto"/>
        <w:rPr>
          <w:b/>
        </w:rPr>
      </w:pPr>
      <w:r w:rsidRPr="003C4A14">
        <w:rPr>
          <w:b/>
        </w:rPr>
        <w:t xml:space="preserve">AUTHORS NAME </w:t>
      </w:r>
      <w:r w:rsidR="005C0DB6">
        <w:rPr>
          <w:b/>
        </w:rPr>
        <w:tab/>
      </w:r>
      <w:r w:rsidRPr="005C0DB6">
        <w:rPr>
          <w:bCs/>
        </w:rPr>
        <w:t>Kalyani Nagarajah</w:t>
      </w:r>
    </w:p>
    <w:p w14:paraId="747EC1D3" w14:textId="77777777" w:rsidR="005C0DB6" w:rsidRPr="003C4A14" w:rsidRDefault="005C0DB6" w:rsidP="00F9718F">
      <w:pPr>
        <w:spacing w:after="0" w:line="240" w:lineRule="auto"/>
        <w:rPr>
          <w:b/>
        </w:rPr>
      </w:pPr>
    </w:p>
    <w:p w14:paraId="4EFFFEBB" w14:textId="0C837B91" w:rsidR="00F9718F" w:rsidRPr="005C0DB6" w:rsidRDefault="00F9718F" w:rsidP="00F9718F">
      <w:pPr>
        <w:spacing w:after="0" w:line="240" w:lineRule="auto"/>
        <w:rPr>
          <w:bCs/>
        </w:rPr>
      </w:pPr>
      <w:r w:rsidRPr="003C4A14">
        <w:rPr>
          <w:b/>
        </w:rPr>
        <w:t>INSTITUTE</w:t>
      </w:r>
      <w:proofErr w:type="gramStart"/>
      <w:r>
        <w:rPr>
          <w:b/>
        </w:rPr>
        <w:tab/>
        <w:t xml:space="preserve">  </w:t>
      </w:r>
      <w:r w:rsidR="005C0DB6">
        <w:rPr>
          <w:b/>
        </w:rPr>
        <w:tab/>
      </w:r>
      <w:proofErr w:type="gramEnd"/>
      <w:r w:rsidRPr="005C0DB6">
        <w:rPr>
          <w:bCs/>
        </w:rPr>
        <w:t>University Hospital of Wales, UHW</w:t>
      </w:r>
    </w:p>
    <w:p w14:paraId="24CE12D3" w14:textId="77777777" w:rsidR="005C0DB6" w:rsidRPr="005C0DB6" w:rsidRDefault="005C0DB6" w:rsidP="00F9718F">
      <w:pPr>
        <w:spacing w:after="0" w:line="240" w:lineRule="auto"/>
        <w:rPr>
          <w:bCs/>
        </w:rPr>
      </w:pPr>
    </w:p>
    <w:p w14:paraId="4B4BF393" w14:textId="77777777" w:rsidR="005C0DB6" w:rsidRPr="005C0DB6" w:rsidRDefault="00F9718F" w:rsidP="00F9718F">
      <w:pPr>
        <w:spacing w:after="0" w:line="240" w:lineRule="auto"/>
        <w:rPr>
          <w:bCs/>
        </w:rPr>
      </w:pPr>
      <w:r w:rsidRPr="003C4A14">
        <w:rPr>
          <w:b/>
        </w:rPr>
        <w:t>TITLE</w:t>
      </w:r>
      <w:r>
        <w:rPr>
          <w:b/>
        </w:rPr>
        <w:tab/>
      </w:r>
      <w:r>
        <w:rPr>
          <w:b/>
        </w:rPr>
        <w:tab/>
        <w:t xml:space="preserve">   </w:t>
      </w:r>
      <w:r w:rsidR="005C0DB6">
        <w:rPr>
          <w:b/>
        </w:rPr>
        <w:tab/>
      </w:r>
      <w:r w:rsidRPr="005C0DB6">
        <w:rPr>
          <w:bCs/>
        </w:rPr>
        <w:t xml:space="preserve">Recurrent Takotsubo Cardiomyopathy: An Endocrine Cause Not to Be </w:t>
      </w:r>
    </w:p>
    <w:p w14:paraId="4DDC3D99" w14:textId="3BCC2685" w:rsidR="00F9718F" w:rsidRPr="005C0DB6" w:rsidRDefault="00F9718F" w:rsidP="005C0DB6">
      <w:pPr>
        <w:spacing w:after="0" w:line="240" w:lineRule="auto"/>
        <w:ind w:left="1440" w:firstLine="720"/>
        <w:rPr>
          <w:bCs/>
        </w:rPr>
      </w:pPr>
      <w:r w:rsidRPr="005C0DB6">
        <w:rPr>
          <w:bCs/>
        </w:rPr>
        <w:t>Missed</w:t>
      </w:r>
    </w:p>
    <w:p w14:paraId="56C46811" w14:textId="77777777" w:rsidR="005C0DB6" w:rsidRDefault="00F9718F" w:rsidP="00F9718F">
      <w:pPr>
        <w:spacing w:after="0" w:line="240" w:lineRule="auto"/>
      </w:pPr>
      <w:r w:rsidRPr="003C4A14">
        <w:rPr>
          <w:b/>
        </w:rPr>
        <w:t>Background:</w:t>
      </w:r>
      <w:r w:rsidRPr="003C4A14">
        <w:t xml:space="preserve"> </w:t>
      </w:r>
      <w:r>
        <w:tab/>
      </w:r>
    </w:p>
    <w:p w14:paraId="08E027F6" w14:textId="77777777" w:rsidR="005C0DB6" w:rsidRDefault="005C0DB6" w:rsidP="00F9718F">
      <w:pPr>
        <w:spacing w:after="0" w:line="240" w:lineRule="auto"/>
      </w:pPr>
    </w:p>
    <w:p w14:paraId="07C2EC92" w14:textId="10B4F322" w:rsidR="00F9718F" w:rsidRPr="003C4A14" w:rsidRDefault="00F9718F" w:rsidP="00F9718F">
      <w:pPr>
        <w:spacing w:after="0" w:line="240" w:lineRule="auto"/>
      </w:pPr>
      <w:r w:rsidRPr="003C4A14">
        <w:t>Takotsubo cardiomyopathy (TC), or stress-induced cardiomyopathy, is a transient cardiac syndrome characterised by acute but reversible left ventricular dysfunction. While emotional or physical stress is the most common precipitant, catecholamine-secreting tumours such as phaeochromocytomas are recognised but underdiagnosed causes. Phaeochromocytomas account for &lt;0.2% of secondary hypertension, and their variable manifestations often delay diagnosis.</w:t>
      </w:r>
    </w:p>
    <w:p w14:paraId="5BFA48F2" w14:textId="77777777" w:rsidR="00F9718F" w:rsidRPr="003C4A14" w:rsidRDefault="00F9718F" w:rsidP="00F9718F">
      <w:pPr>
        <w:spacing w:after="0" w:line="240" w:lineRule="auto"/>
        <w:rPr>
          <w:b/>
        </w:rPr>
      </w:pPr>
    </w:p>
    <w:p w14:paraId="65667E7E" w14:textId="77777777" w:rsidR="005C0DB6" w:rsidRDefault="00F9718F" w:rsidP="00F9718F">
      <w:pPr>
        <w:spacing w:after="0" w:line="240" w:lineRule="auto"/>
        <w:rPr>
          <w:b/>
        </w:rPr>
      </w:pPr>
      <w:r w:rsidRPr="003C4A14">
        <w:rPr>
          <w:b/>
        </w:rPr>
        <w:t>Case Presentation:</w:t>
      </w:r>
    </w:p>
    <w:p w14:paraId="6600CA81" w14:textId="77777777" w:rsidR="005C0DB6" w:rsidRDefault="005C0DB6" w:rsidP="00F9718F">
      <w:pPr>
        <w:spacing w:after="0" w:line="240" w:lineRule="auto"/>
      </w:pPr>
    </w:p>
    <w:p w14:paraId="2BCD56B0" w14:textId="035EC6E4" w:rsidR="00F9718F" w:rsidRPr="003C4A14" w:rsidRDefault="00F9718F" w:rsidP="00F9718F">
      <w:pPr>
        <w:spacing w:after="0" w:line="240" w:lineRule="auto"/>
      </w:pPr>
      <w:r w:rsidRPr="003C4A14">
        <w:t xml:space="preserve">A 72-year-old woman presented in October 2022 with acute decompensated heart failure and severe left ventricular systolic dysfunction (LVSD), which later normalised. She re-presented in July 2023 with chest discomfort. Coronary angiography revealed only moderate coronary artery disease, while echocardiography showed apical akinesis, moderate LVSD, and a transient left ventricular thrombus. Cardiac MRI demonstrated no scarring. In July 2024, she was admitted again with chest pain; echocardiography confirmed recurrent TC. Her clinical history included a two-year pattern of paroxysmal hypertension, diaphoresis, and dizziness. Biochemical testing showed markedly raised urinary </w:t>
      </w:r>
      <w:proofErr w:type="spellStart"/>
      <w:r w:rsidRPr="003C4A14">
        <w:t>metanephrines</w:t>
      </w:r>
      <w:proofErr w:type="spellEnd"/>
      <w:r w:rsidRPr="003C4A14">
        <w:t>. MRI identified a 4.2 cm left adrenal lesion consistent with phaeochromocytoma and a smaller adenoma. She was commenced on phenoxybenzamine with resolution of her symptoms and is awaiting adrenalectomy.</w:t>
      </w:r>
    </w:p>
    <w:p w14:paraId="7F83718E" w14:textId="77777777" w:rsidR="00F9718F" w:rsidRPr="003C4A14" w:rsidRDefault="00F9718F" w:rsidP="00F9718F">
      <w:pPr>
        <w:spacing w:after="0" w:line="240" w:lineRule="auto"/>
        <w:rPr>
          <w:b/>
        </w:rPr>
      </w:pPr>
    </w:p>
    <w:p w14:paraId="20E29EBE" w14:textId="77777777" w:rsidR="005C0DB6" w:rsidRDefault="00F9718F" w:rsidP="00F9718F">
      <w:pPr>
        <w:spacing w:after="0" w:line="240" w:lineRule="auto"/>
      </w:pPr>
      <w:r w:rsidRPr="003C4A14">
        <w:rPr>
          <w:b/>
        </w:rPr>
        <w:t>Discussion</w:t>
      </w:r>
      <w:r w:rsidRPr="003C4A14">
        <w:t>:</w:t>
      </w:r>
    </w:p>
    <w:p w14:paraId="43901B76" w14:textId="77777777" w:rsidR="005C0DB6" w:rsidRDefault="005C0DB6" w:rsidP="00F9718F">
      <w:pPr>
        <w:spacing w:after="0" w:line="240" w:lineRule="auto"/>
      </w:pPr>
    </w:p>
    <w:p w14:paraId="70A849B2" w14:textId="1ADA4B86" w:rsidR="00F9718F" w:rsidRPr="003C4A14" w:rsidRDefault="00F9718F" w:rsidP="00F9718F">
      <w:pPr>
        <w:spacing w:after="0" w:line="240" w:lineRule="auto"/>
      </w:pPr>
      <w:r w:rsidRPr="003C4A14">
        <w:t>Phaeochromocytoma-induced TC represents a distinct and often more severe phenotype of stress cardiomyopathy, with increased risk of recurrence, arrhythmia, and thromboembolic complications compared with typical TC. Excess catecholamines directly impair myocardial contractility via microvascular dysfunction and calcium overload. Recognition is critical, as definitive treatment with adrenalectomy can prevent further cardiac injury. This case highlights the importance of suspecting phaeochromocytoma in patients with recurrent or atypical TC, particularly in the presence of labile hypertension or sympathetic symptoms.</w:t>
      </w:r>
    </w:p>
    <w:p w14:paraId="03202E46" w14:textId="77777777" w:rsidR="00F9718F" w:rsidRPr="003C4A14" w:rsidRDefault="00F9718F" w:rsidP="00F9718F">
      <w:pPr>
        <w:spacing w:after="0" w:line="240" w:lineRule="auto"/>
        <w:rPr>
          <w:b/>
        </w:rPr>
      </w:pPr>
    </w:p>
    <w:p w14:paraId="1294CBA7" w14:textId="77777777" w:rsidR="005C0DB6" w:rsidRDefault="00F9718F" w:rsidP="00F9718F">
      <w:pPr>
        <w:spacing w:after="0" w:line="240" w:lineRule="auto"/>
        <w:rPr>
          <w:b/>
        </w:rPr>
      </w:pPr>
      <w:r w:rsidRPr="003C4A14">
        <w:rPr>
          <w:b/>
        </w:rPr>
        <w:t xml:space="preserve">Conclusion: </w:t>
      </w:r>
    </w:p>
    <w:p w14:paraId="790F3B59" w14:textId="77777777" w:rsidR="005C0DB6" w:rsidRDefault="005C0DB6" w:rsidP="00F9718F">
      <w:pPr>
        <w:spacing w:after="0" w:line="240" w:lineRule="auto"/>
        <w:rPr>
          <w:b/>
        </w:rPr>
      </w:pPr>
    </w:p>
    <w:p w14:paraId="049BE99B" w14:textId="71558654" w:rsidR="00F9718F" w:rsidRPr="003C4A14" w:rsidRDefault="00F9718F" w:rsidP="00F9718F">
      <w:pPr>
        <w:spacing w:after="0" w:line="240" w:lineRule="auto"/>
      </w:pPr>
      <w:r w:rsidRPr="003C4A14">
        <w:t>Recurrent Takotsubo cardiomyopathy should prompt consideration of underlying endocrine causes. Timely diagnosis and targeted management of phaeochromocytoma can prevent life-threatening cardiovascular complications.</w:t>
      </w:r>
    </w:p>
    <w:p w14:paraId="6C5D9F4C" w14:textId="77777777" w:rsidR="00F9718F" w:rsidRPr="003C4A14" w:rsidRDefault="00F9718F" w:rsidP="00F9718F">
      <w:pPr>
        <w:spacing w:after="0" w:line="240" w:lineRule="auto"/>
        <w:rPr>
          <w:b/>
        </w:rPr>
      </w:pPr>
    </w:p>
    <w:p w14:paraId="5EB51C16" w14:textId="251DDD81" w:rsidR="00F9718F" w:rsidRPr="003C4A14" w:rsidRDefault="00F9718F" w:rsidP="00F9718F">
      <w:pPr>
        <w:spacing w:after="0" w:line="240" w:lineRule="auto"/>
        <w:rPr>
          <w:b/>
        </w:rPr>
      </w:pPr>
      <w:r w:rsidRPr="003C4A14">
        <w:rPr>
          <w:b/>
        </w:rPr>
        <w:t>References:</w:t>
      </w:r>
    </w:p>
    <w:p w14:paraId="650361DD" w14:textId="77777777" w:rsidR="00F9718F" w:rsidRPr="005C0DB6" w:rsidRDefault="00F9718F" w:rsidP="00F9718F">
      <w:pPr>
        <w:spacing w:after="0" w:line="240" w:lineRule="auto"/>
        <w:rPr>
          <w:bCs/>
        </w:rPr>
      </w:pPr>
      <w:r w:rsidRPr="005C0DB6">
        <w:rPr>
          <w:bCs/>
        </w:rPr>
        <w:t>1. Templin C, et al. Takotsubo cardiomyopathy. Lancet. 2016;387(10017):1950–1962.</w:t>
      </w:r>
    </w:p>
    <w:p w14:paraId="4DCE4E60" w14:textId="77777777" w:rsidR="00F9718F" w:rsidRPr="005C0DB6" w:rsidRDefault="00F9718F" w:rsidP="00F9718F">
      <w:pPr>
        <w:spacing w:after="0" w:line="240" w:lineRule="auto"/>
        <w:rPr>
          <w:bCs/>
        </w:rPr>
      </w:pPr>
      <w:r w:rsidRPr="005C0DB6">
        <w:rPr>
          <w:bCs/>
        </w:rPr>
        <w:t xml:space="preserve">2. Lenders JWM, et al. Pheochromocytoma and paraganglioma: an Endocrine Society clinical practice guideline. J Clin Endocrinol </w:t>
      </w:r>
      <w:proofErr w:type="spellStart"/>
      <w:r w:rsidRPr="005C0DB6">
        <w:rPr>
          <w:bCs/>
        </w:rPr>
        <w:t>Metab</w:t>
      </w:r>
      <w:proofErr w:type="spellEnd"/>
      <w:r w:rsidRPr="005C0DB6">
        <w:rPr>
          <w:bCs/>
        </w:rPr>
        <w:t>. 2014;99(6):1915–1942.</w:t>
      </w:r>
    </w:p>
    <w:p w14:paraId="61F1AAD9" w14:textId="77777777" w:rsidR="00E770C2" w:rsidRDefault="00E770C2" w:rsidP="00F9718F">
      <w:pPr>
        <w:spacing w:after="0" w:line="240" w:lineRule="auto"/>
        <w:rPr>
          <w:bCs/>
        </w:rPr>
      </w:pPr>
    </w:p>
    <w:p w14:paraId="5FC4A1E9" w14:textId="77777777" w:rsidR="00E770C2" w:rsidRDefault="00E770C2" w:rsidP="00F9718F">
      <w:pPr>
        <w:spacing w:after="0" w:line="240" w:lineRule="auto"/>
        <w:rPr>
          <w:bCs/>
        </w:rPr>
      </w:pPr>
    </w:p>
    <w:p w14:paraId="10C221D7" w14:textId="77777777" w:rsidR="00E770C2" w:rsidRDefault="00E770C2" w:rsidP="00F9718F">
      <w:pPr>
        <w:spacing w:after="0" w:line="240" w:lineRule="auto"/>
        <w:rPr>
          <w:bCs/>
        </w:rPr>
      </w:pPr>
    </w:p>
    <w:p w14:paraId="3E397826" w14:textId="77777777" w:rsidR="00E770C2" w:rsidRDefault="00E770C2" w:rsidP="00F9718F">
      <w:pPr>
        <w:spacing w:after="0" w:line="240" w:lineRule="auto"/>
        <w:rPr>
          <w:bCs/>
        </w:rPr>
      </w:pPr>
    </w:p>
    <w:p w14:paraId="7EA192B6" w14:textId="0298E297" w:rsidR="00F9718F" w:rsidRPr="005C0DB6" w:rsidRDefault="00F9718F" w:rsidP="00F9718F">
      <w:pPr>
        <w:spacing w:after="0" w:line="240" w:lineRule="auto"/>
        <w:rPr>
          <w:bCs/>
        </w:rPr>
      </w:pPr>
      <w:r w:rsidRPr="005C0DB6">
        <w:rPr>
          <w:bCs/>
        </w:rPr>
        <w:t xml:space="preserve">3. Aw A, de Jong MC, Varghese S, et al. Pheochromocytoma-induced Takotsubo cardiomyopathy: a systematic cohort review. Int J </w:t>
      </w:r>
      <w:proofErr w:type="spellStart"/>
      <w:r w:rsidRPr="005C0DB6">
        <w:rPr>
          <w:bCs/>
        </w:rPr>
        <w:t>Cardiol</w:t>
      </w:r>
      <w:proofErr w:type="spellEnd"/>
      <w:r w:rsidRPr="005C0DB6">
        <w:rPr>
          <w:bCs/>
        </w:rPr>
        <w:t xml:space="preserve">. </w:t>
      </w:r>
      <w:proofErr w:type="gramStart"/>
      <w:r w:rsidRPr="005C0DB6">
        <w:rPr>
          <w:bCs/>
        </w:rPr>
        <w:t>2023;371:287</w:t>
      </w:r>
      <w:proofErr w:type="gramEnd"/>
      <w:r w:rsidRPr="005C0DB6">
        <w:rPr>
          <w:bCs/>
        </w:rPr>
        <w:t>–292.</w:t>
      </w:r>
    </w:p>
    <w:p w14:paraId="17864828" w14:textId="77777777" w:rsidR="00F9718F" w:rsidRPr="005C0DB6" w:rsidRDefault="00F9718F" w:rsidP="00F9718F">
      <w:pPr>
        <w:spacing w:after="0" w:line="240" w:lineRule="auto"/>
        <w:rPr>
          <w:bCs/>
        </w:rPr>
      </w:pPr>
      <w:r w:rsidRPr="00E770C2">
        <w:rPr>
          <w:bCs/>
        </w:rPr>
        <w:t>4.</w:t>
      </w:r>
      <w:r w:rsidRPr="003C4A14">
        <w:rPr>
          <w:b/>
        </w:rPr>
        <w:t xml:space="preserve"> </w:t>
      </w:r>
      <w:proofErr w:type="spellStart"/>
      <w:r w:rsidRPr="005C0DB6">
        <w:rPr>
          <w:bCs/>
        </w:rPr>
        <w:t>Karmioti</w:t>
      </w:r>
      <w:proofErr w:type="spellEnd"/>
      <w:r w:rsidRPr="005C0DB6">
        <w:rPr>
          <w:bCs/>
        </w:rPr>
        <w:t xml:space="preserve"> G, et al. Recurrent Takotsubo cardiomyopathy due to pheochromocytoma: case report and review. J Med Cases. 2024;15(3):145–149.</w:t>
      </w:r>
    </w:p>
    <w:p w14:paraId="158AD9B6" w14:textId="77777777" w:rsidR="00F9718F" w:rsidRDefault="00F9718F" w:rsidP="00F9718F">
      <w:pPr>
        <w:spacing w:after="0" w:line="240" w:lineRule="auto"/>
        <w:rPr>
          <w:b/>
        </w:rPr>
      </w:pPr>
    </w:p>
    <w:p w14:paraId="7FD4354A" w14:textId="77777777" w:rsidR="00E770C2" w:rsidRDefault="00E770C2" w:rsidP="00F9718F">
      <w:pPr>
        <w:spacing w:after="0" w:line="240" w:lineRule="auto"/>
        <w:rPr>
          <w:b/>
        </w:rPr>
      </w:pPr>
    </w:p>
    <w:p w14:paraId="187AC704" w14:textId="77777777" w:rsidR="00E770C2" w:rsidRPr="003C4A14" w:rsidRDefault="00E770C2" w:rsidP="00F9718F">
      <w:pPr>
        <w:spacing w:after="0" w:line="240" w:lineRule="auto"/>
        <w:rPr>
          <w:b/>
        </w:rPr>
      </w:pPr>
    </w:p>
    <w:p w14:paraId="0ACED0EB" w14:textId="77777777" w:rsidR="00F9718F" w:rsidRDefault="00F9718F" w:rsidP="00F9718F">
      <w:pPr>
        <w:spacing w:after="0" w:line="240" w:lineRule="auto"/>
        <w:rPr>
          <w:b/>
        </w:rPr>
      </w:pPr>
      <w:r w:rsidRPr="003C4A14">
        <w:rPr>
          <w:b/>
        </w:rPr>
        <w:t>Author’s contact details</w:t>
      </w:r>
    </w:p>
    <w:p w14:paraId="4AA506FC" w14:textId="77777777" w:rsidR="005C0DB6" w:rsidRPr="003C4A14" w:rsidRDefault="005C0DB6" w:rsidP="00F9718F">
      <w:pPr>
        <w:spacing w:after="0" w:line="240" w:lineRule="auto"/>
        <w:rPr>
          <w:b/>
        </w:rPr>
      </w:pPr>
    </w:p>
    <w:p w14:paraId="6A4DEC53" w14:textId="7036B86C" w:rsidR="005C0DB6" w:rsidRDefault="00F9718F" w:rsidP="00F9718F">
      <w:pPr>
        <w:spacing w:after="0" w:line="240" w:lineRule="auto"/>
        <w:rPr>
          <w:b/>
        </w:rPr>
      </w:pPr>
      <w:r w:rsidRPr="003C4A14">
        <w:rPr>
          <w:b/>
        </w:rPr>
        <w:t xml:space="preserve">Name: </w:t>
      </w:r>
      <w:r w:rsidR="005C0DB6">
        <w:rPr>
          <w:b/>
        </w:rPr>
        <w:tab/>
      </w:r>
      <w:r w:rsidR="005C0DB6">
        <w:rPr>
          <w:b/>
        </w:rPr>
        <w:tab/>
      </w:r>
      <w:r w:rsidR="005C0DB6">
        <w:rPr>
          <w:b/>
        </w:rPr>
        <w:tab/>
      </w:r>
      <w:r w:rsidRPr="005C0DB6">
        <w:rPr>
          <w:bCs/>
        </w:rPr>
        <w:t>Dr Kalyani Nagarajah</w:t>
      </w:r>
      <w:r w:rsidRPr="005C0DB6">
        <w:rPr>
          <w:bCs/>
        </w:rPr>
        <w:tab/>
      </w:r>
      <w:r>
        <w:rPr>
          <w:b/>
        </w:rPr>
        <w:tab/>
      </w:r>
      <w:r>
        <w:rPr>
          <w:b/>
        </w:rPr>
        <w:tab/>
      </w:r>
    </w:p>
    <w:p w14:paraId="3B318AE2" w14:textId="57E46655" w:rsidR="00F9718F" w:rsidRPr="003C4A14" w:rsidRDefault="00F9718F" w:rsidP="00F9718F">
      <w:pPr>
        <w:spacing w:after="0" w:line="240" w:lineRule="auto"/>
        <w:rPr>
          <w:b/>
        </w:rPr>
      </w:pPr>
      <w:r w:rsidRPr="003C4A14">
        <w:rPr>
          <w:b/>
        </w:rPr>
        <w:t xml:space="preserve">Presenting: </w:t>
      </w:r>
      <w:r w:rsidR="005C0DB6">
        <w:rPr>
          <w:b/>
        </w:rPr>
        <w:tab/>
      </w:r>
      <w:r w:rsidR="005C0DB6">
        <w:rPr>
          <w:b/>
        </w:rPr>
        <w:tab/>
      </w:r>
      <w:r w:rsidR="005C0DB6">
        <w:rPr>
          <w:b/>
        </w:rPr>
        <w:tab/>
      </w:r>
      <w:r w:rsidRPr="005C0DB6">
        <w:rPr>
          <w:bCs/>
        </w:rPr>
        <w:t>Dr Kalyani Nagarajah</w:t>
      </w:r>
    </w:p>
    <w:p w14:paraId="4ABEC39D" w14:textId="3C4255DA" w:rsidR="005C0DB6" w:rsidRDefault="00F9718F" w:rsidP="00F9718F">
      <w:pPr>
        <w:spacing w:after="0" w:line="240" w:lineRule="auto"/>
        <w:rPr>
          <w:b/>
        </w:rPr>
      </w:pPr>
      <w:r w:rsidRPr="003C4A14">
        <w:rPr>
          <w:b/>
        </w:rPr>
        <w:t xml:space="preserve">Institute: </w:t>
      </w:r>
      <w:r w:rsidR="005C0DB6">
        <w:rPr>
          <w:b/>
        </w:rPr>
        <w:tab/>
      </w:r>
      <w:r w:rsidR="005C0DB6">
        <w:rPr>
          <w:b/>
        </w:rPr>
        <w:tab/>
      </w:r>
      <w:r w:rsidR="005C0DB6">
        <w:rPr>
          <w:b/>
        </w:rPr>
        <w:tab/>
      </w:r>
      <w:r w:rsidRPr="005C0DB6">
        <w:t>UHW, University hospital of Wales</w:t>
      </w:r>
      <w:r>
        <w:rPr>
          <w:b/>
        </w:rPr>
        <w:tab/>
      </w:r>
    </w:p>
    <w:p w14:paraId="76A9CCD3" w14:textId="71649F5B" w:rsidR="00F9718F" w:rsidRPr="005C0DB6" w:rsidRDefault="00F9718F" w:rsidP="00F9718F">
      <w:pPr>
        <w:spacing w:after="0" w:line="240" w:lineRule="auto"/>
        <w:rPr>
          <w:bCs/>
        </w:rPr>
      </w:pPr>
      <w:r w:rsidRPr="003C4A14">
        <w:rPr>
          <w:b/>
        </w:rPr>
        <w:t xml:space="preserve">Supervising Consultant: </w:t>
      </w:r>
      <w:r w:rsidR="005C0DB6">
        <w:rPr>
          <w:b/>
        </w:rPr>
        <w:tab/>
      </w:r>
      <w:r w:rsidRPr="005C0DB6">
        <w:rPr>
          <w:bCs/>
        </w:rPr>
        <w:t>Dr Andrew Lansdown</w:t>
      </w:r>
    </w:p>
    <w:p w14:paraId="54C4354E" w14:textId="60CEB82C" w:rsidR="00F9718F" w:rsidRPr="005C0DB6" w:rsidRDefault="00F9718F" w:rsidP="00F9718F">
      <w:pPr>
        <w:spacing w:after="0" w:line="240" w:lineRule="auto"/>
        <w:rPr>
          <w:b/>
          <w:bCs/>
        </w:rPr>
      </w:pPr>
      <w:r w:rsidRPr="003C4A14">
        <w:rPr>
          <w:b/>
        </w:rPr>
        <w:t xml:space="preserve">E-mail: </w:t>
      </w:r>
      <w:r w:rsidR="005C0DB6">
        <w:rPr>
          <w:b/>
        </w:rPr>
        <w:tab/>
      </w:r>
      <w:r w:rsidR="005C0DB6">
        <w:rPr>
          <w:b/>
        </w:rPr>
        <w:tab/>
      </w:r>
      <w:r w:rsidR="005C0DB6">
        <w:rPr>
          <w:b/>
        </w:rPr>
        <w:tab/>
      </w:r>
      <w:hyperlink r:id="rId13" w:history="1">
        <w:r w:rsidR="005C0DB6" w:rsidRPr="004224FE">
          <w:rPr>
            <w:rStyle w:val="Hyperlink"/>
            <w:b/>
            <w:bCs/>
          </w:rPr>
          <w:t>Kalyani.nagarajah84@gmail.com</w:t>
        </w:r>
      </w:hyperlink>
    </w:p>
    <w:p w14:paraId="063DD1C6" w14:textId="77777777" w:rsidR="00F9718F" w:rsidRDefault="00F9718F" w:rsidP="00F9718F">
      <w:pPr>
        <w:spacing w:after="0" w:line="240" w:lineRule="auto"/>
        <w:rPr>
          <w:b/>
        </w:rPr>
      </w:pPr>
    </w:p>
    <w:p w14:paraId="0CA543A4" w14:textId="77777777" w:rsidR="00F9718F" w:rsidRDefault="00F9718F" w:rsidP="00F9718F">
      <w:pPr>
        <w:spacing w:after="0" w:line="240" w:lineRule="auto"/>
        <w:rPr>
          <w:b/>
        </w:rPr>
      </w:pPr>
    </w:p>
    <w:p w14:paraId="3B20B296" w14:textId="77777777" w:rsidR="00F9718F" w:rsidRDefault="00F9718F" w:rsidP="00F9718F">
      <w:pPr>
        <w:spacing w:after="0" w:line="240" w:lineRule="auto"/>
        <w:rPr>
          <w:b/>
        </w:rPr>
      </w:pPr>
    </w:p>
    <w:p w14:paraId="706FED52" w14:textId="77777777" w:rsidR="00F9718F" w:rsidRDefault="00F9718F" w:rsidP="00F9718F">
      <w:pPr>
        <w:spacing w:after="0" w:line="240" w:lineRule="auto"/>
        <w:rPr>
          <w:b/>
        </w:rPr>
      </w:pPr>
    </w:p>
    <w:p w14:paraId="0ACF4A87" w14:textId="77777777" w:rsidR="005C0DB6" w:rsidRDefault="005C0DB6" w:rsidP="00F9718F">
      <w:pPr>
        <w:spacing w:after="0" w:line="240" w:lineRule="auto"/>
        <w:rPr>
          <w:b/>
        </w:rPr>
      </w:pPr>
    </w:p>
    <w:p w14:paraId="156C9463" w14:textId="77777777" w:rsidR="005C0DB6" w:rsidRDefault="005C0DB6" w:rsidP="00F9718F">
      <w:pPr>
        <w:spacing w:after="0" w:line="240" w:lineRule="auto"/>
        <w:rPr>
          <w:b/>
        </w:rPr>
      </w:pPr>
    </w:p>
    <w:p w14:paraId="75A78F4D" w14:textId="77777777" w:rsidR="005C0DB6" w:rsidRDefault="005C0DB6" w:rsidP="00F9718F">
      <w:pPr>
        <w:spacing w:after="0" w:line="240" w:lineRule="auto"/>
        <w:rPr>
          <w:b/>
        </w:rPr>
      </w:pPr>
    </w:p>
    <w:p w14:paraId="5C31D4ED" w14:textId="77777777" w:rsidR="005C0DB6" w:rsidRDefault="005C0DB6" w:rsidP="00F9718F">
      <w:pPr>
        <w:spacing w:after="0" w:line="240" w:lineRule="auto"/>
        <w:rPr>
          <w:b/>
        </w:rPr>
      </w:pPr>
    </w:p>
    <w:p w14:paraId="061978FD" w14:textId="77777777" w:rsidR="005C0DB6" w:rsidRDefault="005C0DB6" w:rsidP="00F9718F">
      <w:pPr>
        <w:spacing w:after="0" w:line="240" w:lineRule="auto"/>
        <w:rPr>
          <w:b/>
        </w:rPr>
      </w:pPr>
    </w:p>
    <w:p w14:paraId="1DC03B85" w14:textId="77777777" w:rsidR="005C0DB6" w:rsidRDefault="005C0DB6" w:rsidP="00F9718F">
      <w:pPr>
        <w:spacing w:after="0" w:line="240" w:lineRule="auto"/>
        <w:rPr>
          <w:b/>
        </w:rPr>
      </w:pPr>
    </w:p>
    <w:p w14:paraId="1E45E0EF" w14:textId="77777777" w:rsidR="005C0DB6" w:rsidRDefault="005C0DB6" w:rsidP="00F9718F">
      <w:pPr>
        <w:spacing w:after="0" w:line="240" w:lineRule="auto"/>
        <w:rPr>
          <w:b/>
        </w:rPr>
      </w:pPr>
    </w:p>
    <w:p w14:paraId="2AC6AD0F" w14:textId="77777777" w:rsidR="005C0DB6" w:rsidRDefault="005C0DB6" w:rsidP="00F9718F">
      <w:pPr>
        <w:spacing w:after="0" w:line="240" w:lineRule="auto"/>
        <w:rPr>
          <w:b/>
        </w:rPr>
      </w:pPr>
    </w:p>
    <w:p w14:paraId="031ADCE8" w14:textId="77777777" w:rsidR="005C0DB6" w:rsidRDefault="005C0DB6" w:rsidP="00F9718F">
      <w:pPr>
        <w:spacing w:after="0" w:line="240" w:lineRule="auto"/>
        <w:rPr>
          <w:b/>
        </w:rPr>
      </w:pPr>
    </w:p>
    <w:p w14:paraId="6D2DB6D3" w14:textId="77777777" w:rsidR="005C0DB6" w:rsidRDefault="005C0DB6" w:rsidP="00F9718F">
      <w:pPr>
        <w:spacing w:after="0" w:line="240" w:lineRule="auto"/>
        <w:rPr>
          <w:b/>
        </w:rPr>
      </w:pPr>
    </w:p>
    <w:p w14:paraId="59A92B71" w14:textId="77777777" w:rsidR="005C0DB6" w:rsidRDefault="005C0DB6" w:rsidP="00F9718F">
      <w:pPr>
        <w:spacing w:after="0" w:line="240" w:lineRule="auto"/>
        <w:rPr>
          <w:b/>
        </w:rPr>
      </w:pPr>
    </w:p>
    <w:p w14:paraId="4410DBA9" w14:textId="77777777" w:rsidR="005C0DB6" w:rsidRDefault="005C0DB6" w:rsidP="00F9718F">
      <w:pPr>
        <w:spacing w:after="0" w:line="240" w:lineRule="auto"/>
        <w:rPr>
          <w:b/>
        </w:rPr>
      </w:pPr>
    </w:p>
    <w:p w14:paraId="681797CA" w14:textId="77777777" w:rsidR="005C0DB6" w:rsidRDefault="005C0DB6" w:rsidP="00F9718F">
      <w:pPr>
        <w:spacing w:after="0" w:line="240" w:lineRule="auto"/>
        <w:rPr>
          <w:b/>
        </w:rPr>
      </w:pPr>
    </w:p>
    <w:p w14:paraId="314E2C5E" w14:textId="77777777" w:rsidR="005C0DB6" w:rsidRDefault="005C0DB6" w:rsidP="00F9718F">
      <w:pPr>
        <w:spacing w:after="0" w:line="240" w:lineRule="auto"/>
        <w:rPr>
          <w:b/>
        </w:rPr>
      </w:pPr>
    </w:p>
    <w:p w14:paraId="32D0EBEA" w14:textId="77777777" w:rsidR="005C0DB6" w:rsidRDefault="005C0DB6" w:rsidP="00F9718F">
      <w:pPr>
        <w:spacing w:after="0" w:line="240" w:lineRule="auto"/>
        <w:rPr>
          <w:b/>
        </w:rPr>
      </w:pPr>
    </w:p>
    <w:p w14:paraId="0D4C8460" w14:textId="77777777" w:rsidR="005C0DB6" w:rsidRDefault="005C0DB6" w:rsidP="00F9718F">
      <w:pPr>
        <w:spacing w:after="0" w:line="240" w:lineRule="auto"/>
        <w:rPr>
          <w:b/>
        </w:rPr>
      </w:pPr>
    </w:p>
    <w:p w14:paraId="635B34C3" w14:textId="77777777" w:rsidR="005C0DB6" w:rsidRDefault="005C0DB6" w:rsidP="00F9718F">
      <w:pPr>
        <w:spacing w:after="0" w:line="240" w:lineRule="auto"/>
        <w:rPr>
          <w:b/>
        </w:rPr>
      </w:pPr>
    </w:p>
    <w:p w14:paraId="5FCA1876" w14:textId="77777777" w:rsidR="005C0DB6" w:rsidRDefault="005C0DB6" w:rsidP="00F9718F">
      <w:pPr>
        <w:spacing w:after="0" w:line="240" w:lineRule="auto"/>
        <w:rPr>
          <w:b/>
        </w:rPr>
      </w:pPr>
    </w:p>
    <w:p w14:paraId="5329BF81" w14:textId="77777777" w:rsidR="005C0DB6" w:rsidRDefault="005C0DB6" w:rsidP="00F9718F">
      <w:pPr>
        <w:spacing w:after="0" w:line="240" w:lineRule="auto"/>
        <w:rPr>
          <w:b/>
        </w:rPr>
      </w:pPr>
    </w:p>
    <w:p w14:paraId="5E78D567" w14:textId="77777777" w:rsidR="005C0DB6" w:rsidRDefault="005C0DB6" w:rsidP="00F9718F">
      <w:pPr>
        <w:spacing w:after="0" w:line="240" w:lineRule="auto"/>
        <w:rPr>
          <w:b/>
        </w:rPr>
      </w:pPr>
    </w:p>
    <w:p w14:paraId="7578AA74" w14:textId="77777777" w:rsidR="005C0DB6" w:rsidRDefault="005C0DB6" w:rsidP="00F9718F">
      <w:pPr>
        <w:spacing w:after="0" w:line="240" w:lineRule="auto"/>
        <w:rPr>
          <w:b/>
        </w:rPr>
      </w:pPr>
    </w:p>
    <w:p w14:paraId="1F1D13A6" w14:textId="77777777" w:rsidR="005C0DB6" w:rsidRDefault="005C0DB6" w:rsidP="00F9718F">
      <w:pPr>
        <w:spacing w:after="0" w:line="240" w:lineRule="auto"/>
        <w:rPr>
          <w:b/>
        </w:rPr>
      </w:pPr>
    </w:p>
    <w:p w14:paraId="20161E75" w14:textId="77777777" w:rsidR="005C0DB6" w:rsidRDefault="005C0DB6" w:rsidP="00F9718F">
      <w:pPr>
        <w:spacing w:after="0" w:line="240" w:lineRule="auto"/>
        <w:rPr>
          <w:b/>
        </w:rPr>
      </w:pPr>
    </w:p>
    <w:p w14:paraId="5A734058" w14:textId="77777777" w:rsidR="005C0DB6" w:rsidRDefault="005C0DB6" w:rsidP="00F9718F">
      <w:pPr>
        <w:spacing w:after="0" w:line="240" w:lineRule="auto"/>
        <w:rPr>
          <w:b/>
        </w:rPr>
      </w:pPr>
    </w:p>
    <w:p w14:paraId="2E29DF8D" w14:textId="77777777" w:rsidR="005C0DB6" w:rsidRDefault="005C0DB6" w:rsidP="00F9718F">
      <w:pPr>
        <w:spacing w:after="0" w:line="240" w:lineRule="auto"/>
        <w:rPr>
          <w:b/>
        </w:rPr>
      </w:pPr>
    </w:p>
    <w:p w14:paraId="0816010D" w14:textId="77777777" w:rsidR="005C0DB6" w:rsidRDefault="005C0DB6" w:rsidP="00F9718F">
      <w:pPr>
        <w:spacing w:after="0" w:line="240" w:lineRule="auto"/>
        <w:rPr>
          <w:b/>
        </w:rPr>
      </w:pPr>
    </w:p>
    <w:p w14:paraId="76198A26" w14:textId="77777777" w:rsidR="005C0DB6" w:rsidRDefault="005C0DB6" w:rsidP="00F9718F">
      <w:pPr>
        <w:spacing w:after="0" w:line="240" w:lineRule="auto"/>
        <w:rPr>
          <w:b/>
        </w:rPr>
      </w:pPr>
    </w:p>
    <w:p w14:paraId="417E0A8C" w14:textId="77777777" w:rsidR="005C0DB6" w:rsidRDefault="005C0DB6" w:rsidP="00F9718F">
      <w:pPr>
        <w:spacing w:after="0" w:line="240" w:lineRule="auto"/>
        <w:rPr>
          <w:b/>
        </w:rPr>
      </w:pPr>
    </w:p>
    <w:p w14:paraId="69DA32DD" w14:textId="77777777" w:rsidR="005C0DB6" w:rsidRDefault="005C0DB6" w:rsidP="00F9718F">
      <w:pPr>
        <w:spacing w:after="0" w:line="240" w:lineRule="auto"/>
        <w:rPr>
          <w:b/>
        </w:rPr>
      </w:pPr>
    </w:p>
    <w:p w14:paraId="51343BC0" w14:textId="77777777" w:rsidR="005C0DB6" w:rsidRDefault="005C0DB6" w:rsidP="00F9718F">
      <w:pPr>
        <w:spacing w:after="0" w:line="240" w:lineRule="auto"/>
        <w:rPr>
          <w:b/>
        </w:rPr>
      </w:pPr>
    </w:p>
    <w:p w14:paraId="7E0E8148" w14:textId="77777777" w:rsidR="005C0DB6" w:rsidRDefault="005C0DB6" w:rsidP="00F9718F">
      <w:pPr>
        <w:spacing w:after="0" w:line="240" w:lineRule="auto"/>
        <w:rPr>
          <w:b/>
        </w:rPr>
      </w:pPr>
    </w:p>
    <w:p w14:paraId="1CC6074A" w14:textId="0E49E3A4" w:rsidR="005C0DB6" w:rsidRDefault="005C0DB6" w:rsidP="00F9718F">
      <w:pPr>
        <w:spacing w:after="0" w:line="240" w:lineRule="auto"/>
        <w:rPr>
          <w:b/>
        </w:rPr>
      </w:pPr>
      <w:r>
        <w:rPr>
          <w:b/>
        </w:rPr>
        <w:lastRenderedPageBreak/>
        <w:t xml:space="preserve">Poster Presentation 5 </w:t>
      </w:r>
    </w:p>
    <w:p w14:paraId="10F051E9" w14:textId="77777777" w:rsidR="00F9718F" w:rsidRDefault="00F9718F" w:rsidP="00F9718F">
      <w:pPr>
        <w:spacing w:after="0" w:line="240" w:lineRule="auto"/>
        <w:rPr>
          <w:b/>
        </w:rPr>
      </w:pPr>
    </w:p>
    <w:p w14:paraId="6E831981" w14:textId="0E840412" w:rsidR="00F9718F" w:rsidRPr="005C0DB6" w:rsidRDefault="00F9718F" w:rsidP="00F9718F">
      <w:pPr>
        <w:spacing w:after="0" w:line="240" w:lineRule="auto"/>
        <w:rPr>
          <w:bCs/>
        </w:rPr>
      </w:pPr>
      <w:r w:rsidRPr="004F6A63">
        <w:rPr>
          <w:b/>
        </w:rPr>
        <w:t xml:space="preserve">AUTHORS NAME </w:t>
      </w:r>
      <w:r>
        <w:rPr>
          <w:b/>
        </w:rPr>
        <w:tab/>
      </w:r>
      <w:r w:rsidRPr="005C0DB6">
        <w:rPr>
          <w:bCs/>
        </w:rPr>
        <w:t>Dr C</w:t>
      </w:r>
      <w:r w:rsidR="005C0DB6">
        <w:rPr>
          <w:bCs/>
        </w:rPr>
        <w:t>ara</w:t>
      </w:r>
      <w:r w:rsidRPr="005C0DB6">
        <w:rPr>
          <w:bCs/>
        </w:rPr>
        <w:t xml:space="preserve"> Macey, Dr G</w:t>
      </w:r>
      <w:r w:rsidR="005C0DB6">
        <w:rPr>
          <w:bCs/>
        </w:rPr>
        <w:t>eorge</w:t>
      </w:r>
      <w:r w:rsidRPr="005C0DB6">
        <w:rPr>
          <w:bCs/>
        </w:rPr>
        <w:t xml:space="preserve"> Kimpton and Dr K Boregowda</w:t>
      </w:r>
    </w:p>
    <w:p w14:paraId="21DD8F56" w14:textId="77777777" w:rsidR="005C0DB6" w:rsidRPr="004F6A63" w:rsidRDefault="005C0DB6" w:rsidP="00F9718F">
      <w:pPr>
        <w:spacing w:after="0" w:line="240" w:lineRule="auto"/>
        <w:rPr>
          <w:b/>
        </w:rPr>
      </w:pPr>
    </w:p>
    <w:p w14:paraId="36765D1B" w14:textId="77777777" w:rsidR="00F9718F" w:rsidRDefault="00F9718F" w:rsidP="00F9718F">
      <w:pPr>
        <w:spacing w:after="0" w:line="240" w:lineRule="auto"/>
        <w:rPr>
          <w:b/>
        </w:rPr>
      </w:pPr>
      <w:r w:rsidRPr="004F6A63">
        <w:rPr>
          <w:b/>
        </w:rPr>
        <w:t>INSTITUTE</w:t>
      </w:r>
      <w:r>
        <w:rPr>
          <w:b/>
        </w:rPr>
        <w:tab/>
      </w:r>
      <w:r>
        <w:rPr>
          <w:b/>
        </w:rPr>
        <w:tab/>
      </w:r>
      <w:r w:rsidRPr="005C0DB6">
        <w:rPr>
          <w:bCs/>
        </w:rPr>
        <w:t>Acute Medical Unit, Morriston Hospital, Swansea</w:t>
      </w:r>
    </w:p>
    <w:p w14:paraId="1EE3541B" w14:textId="77777777" w:rsidR="005C0DB6" w:rsidRPr="004F6A63" w:rsidRDefault="005C0DB6" w:rsidP="00F9718F">
      <w:pPr>
        <w:spacing w:after="0" w:line="240" w:lineRule="auto"/>
        <w:rPr>
          <w:b/>
        </w:rPr>
      </w:pPr>
    </w:p>
    <w:p w14:paraId="75DE965E" w14:textId="77777777" w:rsidR="00F9718F" w:rsidRPr="005C0DB6" w:rsidRDefault="00F9718F" w:rsidP="00F9718F">
      <w:pPr>
        <w:spacing w:after="0" w:line="240" w:lineRule="auto"/>
        <w:rPr>
          <w:bCs/>
        </w:rPr>
      </w:pPr>
      <w:r w:rsidRPr="004F6A63">
        <w:rPr>
          <w:b/>
        </w:rPr>
        <w:t>ABSTRACT TITLE</w:t>
      </w:r>
      <w:r>
        <w:rPr>
          <w:b/>
        </w:rPr>
        <w:tab/>
      </w:r>
      <w:proofErr w:type="spellStart"/>
      <w:r w:rsidRPr="005C0DB6">
        <w:rPr>
          <w:bCs/>
        </w:rPr>
        <w:t>Tirzepatide</w:t>
      </w:r>
      <w:proofErr w:type="spellEnd"/>
      <w:r w:rsidRPr="005C0DB6">
        <w:rPr>
          <w:bCs/>
        </w:rPr>
        <w:t xml:space="preserve">-induced chronic vomiting with ketoacidosis in a non-diabetic </w:t>
      </w:r>
    </w:p>
    <w:p w14:paraId="773B91E0" w14:textId="77777777" w:rsidR="00F9718F" w:rsidRPr="005C0DB6" w:rsidRDefault="00F9718F" w:rsidP="00F9718F">
      <w:pPr>
        <w:spacing w:after="0" w:line="240" w:lineRule="auto"/>
        <w:rPr>
          <w:bCs/>
        </w:rPr>
      </w:pPr>
      <w:r w:rsidRPr="005C0DB6">
        <w:rPr>
          <w:bCs/>
        </w:rPr>
        <w:tab/>
      </w:r>
      <w:r w:rsidRPr="005C0DB6">
        <w:rPr>
          <w:bCs/>
        </w:rPr>
        <w:tab/>
      </w:r>
      <w:r w:rsidRPr="005C0DB6">
        <w:rPr>
          <w:bCs/>
        </w:rPr>
        <w:tab/>
        <w:t>patient with a history of disordered eating</w:t>
      </w:r>
    </w:p>
    <w:p w14:paraId="435836C9" w14:textId="77777777" w:rsidR="00F9718F" w:rsidRPr="004F6A63" w:rsidRDefault="00F9718F" w:rsidP="00F9718F">
      <w:pPr>
        <w:spacing w:after="0" w:line="240" w:lineRule="auto"/>
        <w:rPr>
          <w:b/>
        </w:rPr>
      </w:pPr>
    </w:p>
    <w:p w14:paraId="2FE13D3F" w14:textId="77777777" w:rsidR="005C0DB6" w:rsidRDefault="005C0DB6" w:rsidP="00F9718F">
      <w:pPr>
        <w:spacing w:after="0" w:line="240" w:lineRule="auto"/>
        <w:rPr>
          <w:b/>
        </w:rPr>
      </w:pPr>
    </w:p>
    <w:p w14:paraId="2A3A92F7" w14:textId="735F738F" w:rsidR="00F9718F" w:rsidRDefault="00F9718F" w:rsidP="00F9718F">
      <w:pPr>
        <w:spacing w:after="0" w:line="240" w:lineRule="auto"/>
        <w:rPr>
          <w:b/>
        </w:rPr>
      </w:pPr>
      <w:r w:rsidRPr="004F6A63">
        <w:rPr>
          <w:b/>
        </w:rPr>
        <w:t>ABSTRACT:</w:t>
      </w:r>
    </w:p>
    <w:p w14:paraId="0CDB2DC5" w14:textId="77777777" w:rsidR="005C0DB6" w:rsidRDefault="005C0DB6" w:rsidP="00F9718F">
      <w:pPr>
        <w:spacing w:after="0" w:line="240" w:lineRule="auto"/>
        <w:rPr>
          <w:b/>
        </w:rPr>
      </w:pPr>
    </w:p>
    <w:p w14:paraId="2424CE52" w14:textId="77777777" w:rsidR="00F9718F" w:rsidRPr="004F6A63" w:rsidRDefault="00F9718F" w:rsidP="00F9718F">
      <w:pPr>
        <w:spacing w:after="0" w:line="240" w:lineRule="auto"/>
        <w:rPr>
          <w:b/>
        </w:rPr>
      </w:pPr>
    </w:p>
    <w:p w14:paraId="330BE94B" w14:textId="77777777" w:rsidR="00F9718F" w:rsidRPr="003C4A14" w:rsidRDefault="00F9718F" w:rsidP="00F9718F">
      <w:pPr>
        <w:spacing w:after="0" w:line="240" w:lineRule="auto"/>
      </w:pPr>
      <w:r w:rsidRPr="003C4A14">
        <w:t xml:space="preserve">A patient with a history of disordered eating self-administered </w:t>
      </w:r>
      <w:proofErr w:type="spellStart"/>
      <w:r w:rsidRPr="003C4A14">
        <w:t>tirzepatide</w:t>
      </w:r>
      <w:proofErr w:type="spellEnd"/>
      <w:r w:rsidRPr="003C4A14">
        <w:t xml:space="preserve"> after purchasing the medication from an online pharmacy. Despite developing </w:t>
      </w:r>
      <w:proofErr w:type="spellStart"/>
      <w:r w:rsidRPr="003C4A14">
        <w:t>tirzepatide</w:t>
      </w:r>
      <w:proofErr w:type="spellEnd"/>
      <w:r w:rsidRPr="003C4A14">
        <w:t>-related recurrent vomiting they continued to administer the medication for two further weeks. She then presented to hospital with mixed high and normal anion gap acidosis secondary to ketoacidosis which requires treatment with intravenous fluids, electrolyte replacement and anti-emetics.</w:t>
      </w:r>
    </w:p>
    <w:p w14:paraId="6B01C35A" w14:textId="77777777" w:rsidR="00F9718F" w:rsidRPr="004F6A63" w:rsidRDefault="00F9718F" w:rsidP="00F9718F">
      <w:pPr>
        <w:spacing w:after="0" w:line="240" w:lineRule="auto"/>
        <w:rPr>
          <w:b/>
        </w:rPr>
      </w:pPr>
    </w:p>
    <w:p w14:paraId="3DB03D1F" w14:textId="77777777" w:rsidR="00F9718F" w:rsidRPr="005C0DB6" w:rsidRDefault="00F9718F" w:rsidP="00F9718F">
      <w:pPr>
        <w:spacing w:after="0" w:line="240" w:lineRule="auto"/>
        <w:rPr>
          <w:bCs/>
        </w:rPr>
      </w:pPr>
    </w:p>
    <w:p w14:paraId="2D25979E" w14:textId="77777777" w:rsidR="00F9718F" w:rsidRPr="005C0DB6" w:rsidRDefault="00F9718F" w:rsidP="00F9718F">
      <w:pPr>
        <w:spacing w:after="0" w:line="240" w:lineRule="auto"/>
        <w:rPr>
          <w:bCs/>
        </w:rPr>
      </w:pPr>
      <w:proofErr w:type="spellStart"/>
      <w:r w:rsidRPr="005C0DB6">
        <w:rPr>
          <w:bCs/>
        </w:rPr>
        <w:t>Tirzepatide</w:t>
      </w:r>
      <w:proofErr w:type="spellEnd"/>
      <w:r w:rsidRPr="005C0DB6">
        <w:rPr>
          <w:bCs/>
        </w:rPr>
        <w:t xml:space="preserve"> is a novel drug licenced as an adjunct for weight loss which can be accessed in the UK from online pharmacies without in person review by a clinician. Clinicians should be aware that those with disordered eating behaviours may continue these drugs despite their side effects leading to harm. Regulatory agencies have issued warnings regarding hypoglycaemia, potential side effects and use outside of the licenced indications.</w:t>
      </w:r>
    </w:p>
    <w:p w14:paraId="16365B92" w14:textId="77777777" w:rsidR="00F9718F" w:rsidRPr="005C0DB6" w:rsidRDefault="00F9718F" w:rsidP="00F9718F">
      <w:pPr>
        <w:spacing w:after="0" w:line="240" w:lineRule="auto"/>
        <w:rPr>
          <w:bCs/>
        </w:rPr>
      </w:pPr>
    </w:p>
    <w:p w14:paraId="3E63BB58" w14:textId="77777777" w:rsidR="00F9718F" w:rsidRPr="005C0DB6" w:rsidRDefault="00F9718F" w:rsidP="00F9718F">
      <w:pPr>
        <w:spacing w:after="0" w:line="240" w:lineRule="auto"/>
        <w:rPr>
          <w:bCs/>
        </w:rPr>
      </w:pPr>
    </w:p>
    <w:p w14:paraId="1316E781" w14:textId="77777777" w:rsidR="00F9718F" w:rsidRPr="005C0DB6" w:rsidRDefault="00F9718F" w:rsidP="00F9718F">
      <w:pPr>
        <w:spacing w:after="0" w:line="240" w:lineRule="auto"/>
        <w:rPr>
          <w:bCs/>
        </w:rPr>
      </w:pPr>
      <w:r w:rsidRPr="005C0DB6">
        <w:rPr>
          <w:bCs/>
        </w:rPr>
        <w:t>This case demonstrates the role of the anion gap calculation in the differential diagnosis of metabolic acidosis and the management of starvation ketoacidosis. We will discuss the changes to access in the UK to GLP-1, and GLP-1/GIP receptor agonists and the potential for both abuse and harm when accessed through private providers, including outside of the licenced indication.</w:t>
      </w:r>
    </w:p>
    <w:p w14:paraId="70BBECBE" w14:textId="77777777" w:rsidR="00F9718F" w:rsidRPr="005C0DB6" w:rsidRDefault="00F9718F" w:rsidP="00F9718F">
      <w:pPr>
        <w:spacing w:after="0" w:line="240" w:lineRule="auto"/>
        <w:rPr>
          <w:bCs/>
        </w:rPr>
      </w:pPr>
    </w:p>
    <w:p w14:paraId="74762DA8" w14:textId="77777777" w:rsidR="00F9718F" w:rsidRDefault="00F9718F" w:rsidP="00F9718F">
      <w:pPr>
        <w:spacing w:after="0" w:line="240" w:lineRule="auto"/>
        <w:rPr>
          <w:bCs/>
        </w:rPr>
      </w:pPr>
    </w:p>
    <w:p w14:paraId="4CB3291D" w14:textId="77777777" w:rsidR="005C0DB6" w:rsidRDefault="005C0DB6" w:rsidP="00F9718F">
      <w:pPr>
        <w:spacing w:after="0" w:line="240" w:lineRule="auto"/>
        <w:rPr>
          <w:bCs/>
        </w:rPr>
      </w:pPr>
    </w:p>
    <w:p w14:paraId="137CE6A0" w14:textId="77777777" w:rsidR="005C0DB6" w:rsidRDefault="005C0DB6" w:rsidP="00F9718F">
      <w:pPr>
        <w:spacing w:after="0" w:line="240" w:lineRule="auto"/>
        <w:rPr>
          <w:bCs/>
        </w:rPr>
      </w:pPr>
    </w:p>
    <w:p w14:paraId="09534E78" w14:textId="77777777" w:rsidR="005C0DB6" w:rsidRDefault="005C0DB6" w:rsidP="00F9718F">
      <w:pPr>
        <w:spacing w:after="0" w:line="240" w:lineRule="auto"/>
        <w:rPr>
          <w:bCs/>
        </w:rPr>
      </w:pPr>
    </w:p>
    <w:p w14:paraId="09E5216D" w14:textId="77777777" w:rsidR="005C0DB6" w:rsidRDefault="005C0DB6" w:rsidP="00F9718F">
      <w:pPr>
        <w:spacing w:after="0" w:line="240" w:lineRule="auto"/>
        <w:rPr>
          <w:bCs/>
        </w:rPr>
      </w:pPr>
    </w:p>
    <w:p w14:paraId="546353F9" w14:textId="77777777" w:rsidR="005C0DB6" w:rsidRDefault="005C0DB6" w:rsidP="00F9718F">
      <w:pPr>
        <w:spacing w:after="0" w:line="240" w:lineRule="auto"/>
        <w:rPr>
          <w:bCs/>
        </w:rPr>
      </w:pPr>
    </w:p>
    <w:p w14:paraId="22B59F8F" w14:textId="77777777" w:rsidR="005C0DB6" w:rsidRDefault="005C0DB6" w:rsidP="00F9718F">
      <w:pPr>
        <w:spacing w:after="0" w:line="240" w:lineRule="auto"/>
        <w:rPr>
          <w:bCs/>
        </w:rPr>
      </w:pPr>
    </w:p>
    <w:p w14:paraId="7531DB5A" w14:textId="77777777" w:rsidR="005C0DB6" w:rsidRDefault="005C0DB6" w:rsidP="00F9718F">
      <w:pPr>
        <w:spacing w:after="0" w:line="240" w:lineRule="auto"/>
        <w:rPr>
          <w:bCs/>
        </w:rPr>
      </w:pPr>
    </w:p>
    <w:p w14:paraId="62742245" w14:textId="77777777" w:rsidR="00F9718F" w:rsidRPr="004F6A63" w:rsidRDefault="00F9718F" w:rsidP="00F9718F">
      <w:pPr>
        <w:spacing w:after="0" w:line="240" w:lineRule="auto"/>
        <w:rPr>
          <w:b/>
        </w:rPr>
      </w:pPr>
      <w:r w:rsidRPr="004F6A63">
        <w:rPr>
          <w:b/>
        </w:rPr>
        <w:t>Author’s contact details</w:t>
      </w:r>
    </w:p>
    <w:p w14:paraId="1C53A4FC" w14:textId="77777777" w:rsidR="00F9718F" w:rsidRPr="004F6A63" w:rsidRDefault="00F9718F" w:rsidP="00F9718F">
      <w:pPr>
        <w:spacing w:after="0" w:line="240" w:lineRule="auto"/>
        <w:rPr>
          <w:b/>
        </w:rPr>
      </w:pPr>
    </w:p>
    <w:p w14:paraId="4FED0AF2" w14:textId="77777777" w:rsidR="00F9718F" w:rsidRPr="004F6A63" w:rsidRDefault="00F9718F" w:rsidP="00F9718F">
      <w:pPr>
        <w:spacing w:after="0" w:line="240" w:lineRule="auto"/>
        <w:rPr>
          <w:b/>
        </w:rPr>
      </w:pPr>
    </w:p>
    <w:p w14:paraId="53C9D6FB" w14:textId="120595E3" w:rsidR="00F9718F" w:rsidRPr="004F6A63" w:rsidRDefault="00F9718F" w:rsidP="00F9718F">
      <w:pPr>
        <w:spacing w:after="0" w:line="240" w:lineRule="auto"/>
        <w:rPr>
          <w:b/>
        </w:rPr>
      </w:pPr>
      <w:r w:rsidRPr="004F6A63">
        <w:rPr>
          <w:b/>
        </w:rPr>
        <w:t xml:space="preserve">Name: </w:t>
      </w:r>
      <w:r w:rsidR="005C0DB6">
        <w:rPr>
          <w:b/>
        </w:rPr>
        <w:tab/>
      </w:r>
      <w:r w:rsidR="005C0DB6">
        <w:rPr>
          <w:b/>
        </w:rPr>
        <w:tab/>
      </w:r>
      <w:r w:rsidRPr="005C0DB6">
        <w:rPr>
          <w:bCs/>
        </w:rPr>
        <w:t>Dr George Kimpton, Acute Medical Registrar, Morriston Hospital</w:t>
      </w:r>
    </w:p>
    <w:p w14:paraId="014938B3" w14:textId="5C41EDB3" w:rsidR="00F9718F" w:rsidRPr="004F6A63" w:rsidRDefault="00F9718F" w:rsidP="00F9718F">
      <w:pPr>
        <w:spacing w:after="0" w:line="240" w:lineRule="auto"/>
        <w:rPr>
          <w:b/>
        </w:rPr>
      </w:pPr>
      <w:r w:rsidRPr="004F6A63">
        <w:rPr>
          <w:b/>
        </w:rPr>
        <w:t xml:space="preserve">Presenting: </w:t>
      </w:r>
      <w:r w:rsidR="005C0DB6">
        <w:rPr>
          <w:b/>
        </w:rPr>
        <w:tab/>
      </w:r>
      <w:r w:rsidR="005C0DB6">
        <w:rPr>
          <w:b/>
        </w:rPr>
        <w:tab/>
      </w:r>
      <w:r w:rsidRPr="005C0DB6">
        <w:rPr>
          <w:bCs/>
        </w:rPr>
        <w:t>Dr C</w:t>
      </w:r>
      <w:r w:rsidR="005C0DB6" w:rsidRPr="005C0DB6">
        <w:rPr>
          <w:bCs/>
        </w:rPr>
        <w:t>ara</w:t>
      </w:r>
      <w:r w:rsidRPr="005C0DB6">
        <w:rPr>
          <w:bCs/>
        </w:rPr>
        <w:t xml:space="preserve"> Macey and Dr G</w:t>
      </w:r>
      <w:r w:rsidR="005C0DB6" w:rsidRPr="005C0DB6">
        <w:rPr>
          <w:bCs/>
        </w:rPr>
        <w:t>eorge</w:t>
      </w:r>
      <w:r w:rsidRPr="005C0DB6">
        <w:rPr>
          <w:bCs/>
        </w:rPr>
        <w:t xml:space="preserve"> Kimpton</w:t>
      </w:r>
    </w:p>
    <w:p w14:paraId="7110D283" w14:textId="3361BD9E" w:rsidR="00F9718F" w:rsidRPr="005C0DB6" w:rsidRDefault="00F9718F" w:rsidP="00F9718F">
      <w:pPr>
        <w:spacing w:after="0" w:line="240" w:lineRule="auto"/>
        <w:rPr>
          <w:bCs/>
        </w:rPr>
      </w:pPr>
      <w:r w:rsidRPr="004F6A63">
        <w:rPr>
          <w:b/>
        </w:rPr>
        <w:t xml:space="preserve">Institute: </w:t>
      </w:r>
      <w:r w:rsidR="005C0DB6">
        <w:rPr>
          <w:b/>
        </w:rPr>
        <w:tab/>
      </w:r>
      <w:r w:rsidR="005C0DB6">
        <w:rPr>
          <w:b/>
        </w:rPr>
        <w:tab/>
      </w:r>
      <w:r w:rsidRPr="005C0DB6">
        <w:rPr>
          <w:bCs/>
        </w:rPr>
        <w:t>Acute Medical Unit, Morriston Hospital, Swansea</w:t>
      </w:r>
    </w:p>
    <w:p w14:paraId="2D68E13B" w14:textId="77777777" w:rsidR="00F9718F" w:rsidRPr="005C0DB6" w:rsidRDefault="00F9718F" w:rsidP="00F9718F">
      <w:pPr>
        <w:spacing w:after="0" w:line="240" w:lineRule="auto"/>
        <w:rPr>
          <w:bCs/>
        </w:rPr>
      </w:pPr>
      <w:r w:rsidRPr="004F6A63">
        <w:rPr>
          <w:b/>
        </w:rPr>
        <w:t>Supervising Consultant</w:t>
      </w:r>
      <w:r w:rsidRPr="005C0DB6">
        <w:rPr>
          <w:bCs/>
        </w:rPr>
        <w:t>: Dr K Boregowda, Consultant Endocrinologist</w:t>
      </w:r>
    </w:p>
    <w:p w14:paraId="1BB1E7C3" w14:textId="63EE0563" w:rsidR="00F9718F" w:rsidRPr="005C0DB6" w:rsidRDefault="00F9718F" w:rsidP="00F9718F">
      <w:pPr>
        <w:spacing w:after="0" w:line="240" w:lineRule="auto"/>
        <w:rPr>
          <w:bCs/>
        </w:rPr>
      </w:pPr>
      <w:r w:rsidRPr="005C0DB6">
        <w:rPr>
          <w:b/>
        </w:rPr>
        <w:t>E-mail:</w:t>
      </w:r>
      <w:r w:rsidRPr="005C0DB6">
        <w:rPr>
          <w:bCs/>
        </w:rPr>
        <w:t xml:space="preserve"> </w:t>
      </w:r>
      <w:r w:rsidR="005C0DB6" w:rsidRPr="005C0DB6">
        <w:rPr>
          <w:bCs/>
        </w:rPr>
        <w:tab/>
      </w:r>
      <w:r w:rsidR="005C0DB6" w:rsidRPr="005C0DB6">
        <w:rPr>
          <w:bCs/>
        </w:rPr>
        <w:tab/>
      </w:r>
      <w:r w:rsidRPr="005C0DB6">
        <w:rPr>
          <w:bCs/>
        </w:rPr>
        <w:t>George.kimpton@doctors.org.uk</w:t>
      </w:r>
    </w:p>
    <w:p w14:paraId="1314F524" w14:textId="77777777" w:rsidR="00F9718F" w:rsidRDefault="00F9718F" w:rsidP="00F9718F">
      <w:pPr>
        <w:spacing w:after="0" w:line="240" w:lineRule="auto"/>
        <w:rPr>
          <w:b/>
        </w:rPr>
      </w:pPr>
    </w:p>
    <w:p w14:paraId="03205056" w14:textId="77777777" w:rsidR="005C0DB6" w:rsidRDefault="005C0DB6" w:rsidP="00F9718F">
      <w:pPr>
        <w:spacing w:after="0" w:line="240" w:lineRule="auto"/>
        <w:rPr>
          <w:b/>
        </w:rPr>
      </w:pPr>
    </w:p>
    <w:p w14:paraId="4103DD0D" w14:textId="77777777" w:rsidR="005C0DB6" w:rsidRDefault="005C0DB6" w:rsidP="00F9718F">
      <w:pPr>
        <w:spacing w:after="0" w:line="240" w:lineRule="auto"/>
        <w:rPr>
          <w:b/>
        </w:rPr>
      </w:pPr>
    </w:p>
    <w:p w14:paraId="69945B23" w14:textId="77777777" w:rsidR="005C0DB6" w:rsidRDefault="005C0DB6" w:rsidP="00F9718F">
      <w:pPr>
        <w:spacing w:after="0" w:line="240" w:lineRule="auto"/>
        <w:rPr>
          <w:b/>
        </w:rPr>
      </w:pPr>
    </w:p>
    <w:p w14:paraId="260D1CA1" w14:textId="73D5A712" w:rsidR="00F9718F" w:rsidRDefault="005C0DB6" w:rsidP="00F9718F">
      <w:pPr>
        <w:spacing w:after="0" w:line="240" w:lineRule="auto"/>
        <w:rPr>
          <w:b/>
        </w:rPr>
      </w:pPr>
      <w:r>
        <w:rPr>
          <w:b/>
        </w:rPr>
        <w:t xml:space="preserve">Poster Presentation </w:t>
      </w:r>
      <w:proofErr w:type="gramStart"/>
      <w:r>
        <w:rPr>
          <w:b/>
        </w:rPr>
        <w:t>6 :</w:t>
      </w:r>
      <w:proofErr w:type="gramEnd"/>
      <w:r>
        <w:rPr>
          <w:b/>
        </w:rPr>
        <w:t xml:space="preserve"> </w:t>
      </w:r>
    </w:p>
    <w:p w14:paraId="601008F4" w14:textId="77777777" w:rsidR="00F9718F" w:rsidRDefault="00F9718F" w:rsidP="00F9718F">
      <w:pPr>
        <w:spacing w:after="0" w:line="240" w:lineRule="auto"/>
        <w:rPr>
          <w:b/>
        </w:rPr>
      </w:pPr>
    </w:p>
    <w:p w14:paraId="5EE474E1" w14:textId="74030C54" w:rsidR="00F9718F" w:rsidRPr="002B024F" w:rsidRDefault="00F9718F" w:rsidP="00F9718F">
      <w:pPr>
        <w:spacing w:after="0" w:line="240" w:lineRule="auto"/>
        <w:rPr>
          <w:b/>
        </w:rPr>
      </w:pPr>
      <w:r w:rsidRPr="002B024F">
        <w:rPr>
          <w:b/>
        </w:rPr>
        <w:t xml:space="preserve">AUTHORS NAME </w:t>
      </w:r>
      <w:r>
        <w:rPr>
          <w:b/>
        </w:rPr>
        <w:tab/>
      </w:r>
      <w:r w:rsidRPr="005C0DB6">
        <w:rPr>
          <w:bCs/>
        </w:rPr>
        <w:t>Dr Alice Emily Gatenby</w:t>
      </w:r>
      <w:r w:rsidR="005C0DB6">
        <w:rPr>
          <w:bCs/>
        </w:rPr>
        <w:t xml:space="preserve"> </w:t>
      </w:r>
      <w:r w:rsidRPr="005C0DB6">
        <w:rPr>
          <w:bCs/>
        </w:rPr>
        <w:t>1, Dr Thinzar Min</w:t>
      </w:r>
      <w:r w:rsidR="005C0DB6">
        <w:rPr>
          <w:bCs/>
        </w:rPr>
        <w:t xml:space="preserve"> </w:t>
      </w:r>
      <w:r w:rsidRPr="005C0DB6">
        <w:rPr>
          <w:bCs/>
        </w:rPr>
        <w:t>1,2</w:t>
      </w:r>
    </w:p>
    <w:p w14:paraId="7D64D51E" w14:textId="77777777" w:rsidR="00F9718F" w:rsidRPr="002B024F" w:rsidRDefault="00F9718F" w:rsidP="00F9718F">
      <w:pPr>
        <w:spacing w:after="0" w:line="240" w:lineRule="auto"/>
        <w:rPr>
          <w:b/>
        </w:rPr>
      </w:pPr>
    </w:p>
    <w:p w14:paraId="2050E9FE" w14:textId="77777777" w:rsidR="00F9718F" w:rsidRPr="005C0DB6" w:rsidRDefault="00F9718F" w:rsidP="00F9718F">
      <w:pPr>
        <w:spacing w:after="0" w:line="240" w:lineRule="auto"/>
        <w:rPr>
          <w:bCs/>
        </w:rPr>
      </w:pPr>
      <w:r w:rsidRPr="002B024F">
        <w:rPr>
          <w:b/>
        </w:rPr>
        <w:t xml:space="preserve">INSTITUTE </w:t>
      </w:r>
      <w:r>
        <w:rPr>
          <w:b/>
        </w:rPr>
        <w:tab/>
      </w:r>
      <w:r>
        <w:rPr>
          <w:b/>
        </w:rPr>
        <w:tab/>
      </w:r>
      <w:r w:rsidRPr="005C0DB6">
        <w:rPr>
          <w:bCs/>
        </w:rPr>
        <w:t xml:space="preserve">1 Swansea Bay University Health Board, Department of Endocrinology </w:t>
      </w:r>
    </w:p>
    <w:p w14:paraId="5B2D861F" w14:textId="77777777" w:rsidR="00F9718F" w:rsidRPr="005C0DB6" w:rsidRDefault="00F9718F" w:rsidP="00F9718F">
      <w:pPr>
        <w:spacing w:after="0" w:line="240" w:lineRule="auto"/>
        <w:rPr>
          <w:bCs/>
        </w:rPr>
      </w:pPr>
      <w:r w:rsidRPr="005C0DB6">
        <w:rPr>
          <w:bCs/>
        </w:rPr>
        <w:tab/>
      </w:r>
      <w:r w:rsidRPr="005C0DB6">
        <w:rPr>
          <w:bCs/>
        </w:rPr>
        <w:tab/>
      </w:r>
      <w:r w:rsidRPr="005C0DB6">
        <w:rPr>
          <w:bCs/>
        </w:rPr>
        <w:tab/>
        <w:t>2 University Medical School, Diabetes Research Unit, Swansea, UK</w:t>
      </w:r>
    </w:p>
    <w:p w14:paraId="7C7F2CB9" w14:textId="77777777" w:rsidR="00F9718F" w:rsidRPr="002B024F" w:rsidRDefault="00F9718F" w:rsidP="00F9718F">
      <w:pPr>
        <w:spacing w:after="0" w:line="240" w:lineRule="auto"/>
        <w:rPr>
          <w:b/>
        </w:rPr>
      </w:pPr>
    </w:p>
    <w:p w14:paraId="7B0116E8" w14:textId="5B7D4955" w:rsidR="00F9718F" w:rsidRPr="002B024F" w:rsidRDefault="00F9718F" w:rsidP="00F9718F">
      <w:pPr>
        <w:spacing w:after="0" w:line="240" w:lineRule="auto"/>
        <w:rPr>
          <w:b/>
        </w:rPr>
      </w:pPr>
      <w:r w:rsidRPr="002B024F">
        <w:rPr>
          <w:b/>
        </w:rPr>
        <w:t>ABSTRACT TITL</w:t>
      </w:r>
      <w:r w:rsidR="005C0DB6">
        <w:rPr>
          <w:b/>
        </w:rPr>
        <w:tab/>
      </w:r>
      <w:r w:rsidRPr="005C0DB6">
        <w:rPr>
          <w:bCs/>
        </w:rPr>
        <w:t>A Long Road to Recovery: Severe Hypocalcaemia After Bariatric Surgery</w:t>
      </w:r>
    </w:p>
    <w:p w14:paraId="73D8BBF6" w14:textId="77777777" w:rsidR="00F9718F" w:rsidRPr="002B024F" w:rsidRDefault="00F9718F" w:rsidP="00F9718F">
      <w:pPr>
        <w:spacing w:after="0" w:line="240" w:lineRule="auto"/>
        <w:rPr>
          <w:b/>
        </w:rPr>
      </w:pPr>
    </w:p>
    <w:p w14:paraId="0DDDF248" w14:textId="77777777" w:rsidR="005C0DB6" w:rsidRDefault="00F9718F" w:rsidP="00F9718F">
      <w:pPr>
        <w:spacing w:after="0" w:line="240" w:lineRule="auto"/>
      </w:pPr>
      <w:r w:rsidRPr="002B024F">
        <w:rPr>
          <w:b/>
        </w:rPr>
        <w:t>Abstract</w:t>
      </w:r>
      <w:r w:rsidRPr="002B024F">
        <w:t xml:space="preserve">: </w:t>
      </w:r>
    </w:p>
    <w:p w14:paraId="3E5BEA2D" w14:textId="77777777" w:rsidR="005C0DB6" w:rsidRDefault="005C0DB6" w:rsidP="00F9718F">
      <w:pPr>
        <w:spacing w:after="0" w:line="240" w:lineRule="auto"/>
      </w:pPr>
    </w:p>
    <w:p w14:paraId="5CAFCBF8" w14:textId="16A47652" w:rsidR="00F9718F" w:rsidRPr="002B024F" w:rsidRDefault="00F9718F" w:rsidP="00F9718F">
      <w:pPr>
        <w:spacing w:after="0" w:line="240" w:lineRule="auto"/>
      </w:pPr>
      <w:r w:rsidRPr="002B024F">
        <w:t>A woman in her 60s presented with severe, treatment-resistant hypocalcaemia following a Roux-en-Y gastric bypass performed in 1998. She had no postoperative follow-up or micronutrient supplementation. Her symptoms included paraesthesia, muscle cramps, fatigue, recurrent dental infections, and hair loss. Despite oral calcium and vitamin D supplementation, her deficiencies persisted due to malabsorption, requiring multidisciplinary care and intramuscular vitamin D. This case highlights the importance of lifelong monitoring and tailored treatment strategies post-bariatric surgery.</w:t>
      </w:r>
    </w:p>
    <w:p w14:paraId="5F30CFD2" w14:textId="77777777" w:rsidR="00F9718F" w:rsidRPr="002B024F" w:rsidRDefault="00F9718F" w:rsidP="00F9718F">
      <w:pPr>
        <w:spacing w:after="0" w:line="240" w:lineRule="auto"/>
      </w:pPr>
    </w:p>
    <w:p w14:paraId="414D3982" w14:textId="77777777" w:rsidR="005C0DB6" w:rsidRPr="005C0DB6" w:rsidRDefault="00F9718F" w:rsidP="00F9718F">
      <w:pPr>
        <w:spacing w:after="0" w:line="240" w:lineRule="auto"/>
        <w:rPr>
          <w:b/>
          <w:bCs/>
        </w:rPr>
      </w:pPr>
      <w:r w:rsidRPr="005C0DB6">
        <w:rPr>
          <w:b/>
          <w:bCs/>
        </w:rPr>
        <w:t>Background:</w:t>
      </w:r>
    </w:p>
    <w:p w14:paraId="101217A6" w14:textId="77777777" w:rsidR="005C0DB6" w:rsidRDefault="005C0DB6" w:rsidP="00F9718F">
      <w:pPr>
        <w:spacing w:after="0" w:line="240" w:lineRule="auto"/>
      </w:pPr>
    </w:p>
    <w:p w14:paraId="6EA18640" w14:textId="2121E557" w:rsidR="00F9718F" w:rsidRPr="002B024F" w:rsidRDefault="00F9718F" w:rsidP="00F9718F">
      <w:pPr>
        <w:spacing w:after="0" w:line="240" w:lineRule="auto"/>
      </w:pPr>
      <w:r w:rsidRPr="002B024F">
        <w:t>Hypocalcaemia is a common presentation in Acute Medicine. Common causes include iatrogenic postsurgical hypoparathyroidism, vitamin D deficiencies, inadequate dairy dietary intake, gastrointestinal surgery and coeliac disease. Malabsorptive bariatric procedures such as Roux-en-Y gastric bypass are associated with vitamin and micronutrient deficiencies. Fat-soluble vitamin deficiencies, particularly vitamin D, can lead to secondary hyperparathyroidism and persistent hypocalcaemia. This case highlights the importance of lifelong follow-up and patient education in preventing and managing such complications.</w:t>
      </w:r>
    </w:p>
    <w:p w14:paraId="45A832B8" w14:textId="77777777" w:rsidR="00F9718F" w:rsidRPr="005C0DB6" w:rsidRDefault="00F9718F" w:rsidP="00F9718F">
      <w:pPr>
        <w:spacing w:after="0" w:line="240" w:lineRule="auto"/>
        <w:rPr>
          <w:b/>
          <w:bCs/>
        </w:rPr>
      </w:pPr>
    </w:p>
    <w:p w14:paraId="2F5291AF" w14:textId="77777777" w:rsidR="005C0DB6" w:rsidRPr="005C0DB6" w:rsidRDefault="00F9718F" w:rsidP="00F9718F">
      <w:pPr>
        <w:spacing w:after="0" w:line="240" w:lineRule="auto"/>
        <w:rPr>
          <w:b/>
          <w:bCs/>
        </w:rPr>
      </w:pPr>
      <w:r w:rsidRPr="005C0DB6">
        <w:rPr>
          <w:b/>
          <w:bCs/>
        </w:rPr>
        <w:t xml:space="preserve">Case Presentation: </w:t>
      </w:r>
    </w:p>
    <w:p w14:paraId="0DF0B77D" w14:textId="77777777" w:rsidR="005C0DB6" w:rsidRDefault="005C0DB6" w:rsidP="00F9718F">
      <w:pPr>
        <w:spacing w:after="0" w:line="240" w:lineRule="auto"/>
      </w:pPr>
    </w:p>
    <w:p w14:paraId="60AEA538" w14:textId="0DABABF6" w:rsidR="00F9718F" w:rsidRPr="002B024F" w:rsidRDefault="00F9718F" w:rsidP="00F9718F">
      <w:pPr>
        <w:spacing w:after="0" w:line="240" w:lineRule="auto"/>
      </w:pPr>
      <w:r w:rsidRPr="002B024F">
        <w:t>A woman in her 60s presented with severe, treatment-resistant hypocalcaemia following a Roux-en-Y gastric bypass performed in 1998. She had no postoperative follow-up or micronutrient supplementation. By 2019, she started to experience symptoms of severe hypocalcaemia. Her symptoms included paraesthesia, perioral tingling, muscle cramps and spasm, recurrent dental infections, hair loss and fatigue. The fatigue was particularly debilitating and distinct from her pre-existing fibromyalgia, which significantly impaired her daily life. Over a 24-month period, she required 21 hospital visits for emergency intravenous calcium replacement, highlighting the chronic nature of her condition and its significant impact on her quality of life. Despite multiple intravenous calcium replacement, oral calcium replacement, oral vitamin D loading and maintenance doses, her severe symptomatic hypocalcaemia persisted.</w:t>
      </w:r>
    </w:p>
    <w:p w14:paraId="27053029" w14:textId="77777777" w:rsidR="00F9718F" w:rsidRPr="002B024F" w:rsidRDefault="00F9718F" w:rsidP="00F9718F">
      <w:pPr>
        <w:spacing w:after="0" w:line="240" w:lineRule="auto"/>
      </w:pPr>
    </w:p>
    <w:p w14:paraId="53D74650" w14:textId="77777777" w:rsidR="005C0DB6" w:rsidRPr="005C0DB6" w:rsidRDefault="00F9718F" w:rsidP="00F9718F">
      <w:pPr>
        <w:spacing w:after="0" w:line="240" w:lineRule="auto"/>
        <w:rPr>
          <w:b/>
          <w:bCs/>
        </w:rPr>
      </w:pPr>
      <w:r w:rsidRPr="005C0DB6">
        <w:rPr>
          <w:b/>
          <w:bCs/>
        </w:rPr>
        <w:t>Investigations:</w:t>
      </w:r>
    </w:p>
    <w:p w14:paraId="23A995AE" w14:textId="77777777" w:rsidR="005C0DB6" w:rsidRDefault="005C0DB6" w:rsidP="00F9718F">
      <w:pPr>
        <w:spacing w:after="0" w:line="240" w:lineRule="auto"/>
      </w:pPr>
    </w:p>
    <w:p w14:paraId="29CBABEF" w14:textId="77777777" w:rsidR="005C0DB6" w:rsidRDefault="00F9718F" w:rsidP="00F9718F">
      <w:pPr>
        <w:spacing w:after="0" w:line="240" w:lineRule="auto"/>
      </w:pPr>
      <w:r w:rsidRPr="002B024F">
        <w:t>Initial investigations revealed severe vitamin D deficiency (&lt;13 nmol/</w:t>
      </w:r>
      <w:proofErr w:type="gramStart"/>
      <w:r w:rsidRPr="002B024F">
        <w:t>L)(</w:t>
      </w:r>
      <w:proofErr w:type="gramEnd"/>
      <w:r w:rsidRPr="002B024F">
        <w:t>Normal 25-50 nmol/L), persistently low calcium (1.72–2.05 mmol/</w:t>
      </w:r>
      <w:proofErr w:type="gramStart"/>
      <w:r w:rsidRPr="002B024F">
        <w:t>L)(</w:t>
      </w:r>
      <w:proofErr w:type="gramEnd"/>
      <w:r w:rsidRPr="002B024F">
        <w:t xml:space="preserve">Normal 2.2-2.6 mmol/L), elevated PTH (47.5 nmol/L), iron deficiency anaemia (Hb 78 g/L, Ferritin 7 </w:t>
      </w:r>
      <w:proofErr w:type="spellStart"/>
      <w:r w:rsidRPr="002B024F">
        <w:t>μg</w:t>
      </w:r>
      <w:proofErr w:type="spellEnd"/>
      <w:r w:rsidRPr="002B024F">
        <w:t xml:space="preserve">/L), and low selenium and zinc levels. ECG showed prolonged QTc intervals up to 470 </w:t>
      </w:r>
      <w:proofErr w:type="spellStart"/>
      <w:r w:rsidRPr="002B024F">
        <w:t>ms</w:t>
      </w:r>
      <w:proofErr w:type="spellEnd"/>
      <w:r w:rsidRPr="002B024F">
        <w:t xml:space="preserve">, raising concerns about potential cardiac arrhythmias </w:t>
      </w:r>
    </w:p>
    <w:p w14:paraId="7421FF80" w14:textId="77777777" w:rsidR="005C0DB6" w:rsidRDefault="005C0DB6" w:rsidP="00F9718F">
      <w:pPr>
        <w:spacing w:after="0" w:line="240" w:lineRule="auto"/>
      </w:pPr>
    </w:p>
    <w:p w14:paraId="4624F230" w14:textId="77777777" w:rsidR="005C0DB6" w:rsidRDefault="005C0DB6" w:rsidP="00F9718F">
      <w:pPr>
        <w:spacing w:after="0" w:line="240" w:lineRule="auto"/>
      </w:pPr>
    </w:p>
    <w:p w14:paraId="53FDC755" w14:textId="77777777" w:rsidR="005C0DB6" w:rsidRDefault="005C0DB6" w:rsidP="00F9718F">
      <w:pPr>
        <w:spacing w:after="0" w:line="240" w:lineRule="auto"/>
      </w:pPr>
    </w:p>
    <w:p w14:paraId="0D154E11" w14:textId="126BFE0C" w:rsidR="00F9718F" w:rsidRPr="002B024F" w:rsidRDefault="00F9718F" w:rsidP="00F9718F">
      <w:pPr>
        <w:spacing w:after="0" w:line="240" w:lineRule="auto"/>
      </w:pPr>
      <w:r w:rsidRPr="002B024F">
        <w:t>associated with hypocalcaemia. There was no documented test of Trousseau’s sign or Chvostek’s sign. Imaging and endoscopic assessments excluded malignancy, gastrointestinal bleeding, and coeliac disease.</w:t>
      </w:r>
    </w:p>
    <w:p w14:paraId="0560AC5C" w14:textId="77777777" w:rsidR="00F9718F" w:rsidRPr="002B024F" w:rsidRDefault="00F9718F" w:rsidP="00F9718F">
      <w:pPr>
        <w:spacing w:after="0" w:line="240" w:lineRule="auto"/>
      </w:pPr>
    </w:p>
    <w:p w14:paraId="31312848" w14:textId="77777777" w:rsidR="005C0DB6" w:rsidRPr="005C0DB6" w:rsidRDefault="00F9718F" w:rsidP="00F9718F">
      <w:pPr>
        <w:spacing w:after="0" w:line="240" w:lineRule="auto"/>
        <w:rPr>
          <w:b/>
          <w:bCs/>
        </w:rPr>
      </w:pPr>
      <w:r w:rsidRPr="005C0DB6">
        <w:rPr>
          <w:b/>
          <w:bCs/>
        </w:rPr>
        <w:t xml:space="preserve">Treatment, Outcome and Follow-Up: </w:t>
      </w:r>
    </w:p>
    <w:p w14:paraId="36E7E9A3" w14:textId="77777777" w:rsidR="005C0DB6" w:rsidRDefault="005C0DB6" w:rsidP="00F9718F">
      <w:pPr>
        <w:spacing w:after="0" w:line="240" w:lineRule="auto"/>
      </w:pPr>
    </w:p>
    <w:p w14:paraId="68C0F227" w14:textId="45E32AA6" w:rsidR="00F9718F" w:rsidRPr="002B024F" w:rsidRDefault="00F9718F" w:rsidP="00F9718F">
      <w:pPr>
        <w:spacing w:after="0" w:line="240" w:lineRule="auto"/>
      </w:pPr>
      <w:r w:rsidRPr="002B024F">
        <w:t>Following a review in the Endocrine clinic, she was commenced on 3 monthly intramuscular vitamin D (300,000 IU), intravenous iron, intramuscular vitamin B12, oral multivitamin, oral calcium, zinc and selenium supplementation. By December 2024, calcium levels normalised (2.25 mmol/L), vitamin D improved (29 nmol/L), and symptoms resolved. The patient continues to receive regular follow-up in the Endocrine clinic and supplementation.</w:t>
      </w:r>
    </w:p>
    <w:p w14:paraId="4D16ACDE" w14:textId="77777777" w:rsidR="00F9718F" w:rsidRPr="002B024F" w:rsidRDefault="00F9718F" w:rsidP="00F9718F">
      <w:pPr>
        <w:spacing w:after="0" w:line="240" w:lineRule="auto"/>
      </w:pPr>
    </w:p>
    <w:p w14:paraId="094E25B7" w14:textId="77777777" w:rsidR="005C0DB6" w:rsidRDefault="00F9718F" w:rsidP="00F9718F">
      <w:pPr>
        <w:spacing w:after="0" w:line="240" w:lineRule="auto"/>
      </w:pPr>
      <w:r w:rsidRPr="005C0DB6">
        <w:rPr>
          <w:b/>
          <w:bCs/>
        </w:rPr>
        <w:t>Discussion:</w:t>
      </w:r>
      <w:r w:rsidRPr="002B024F">
        <w:t xml:space="preserve"> </w:t>
      </w:r>
    </w:p>
    <w:p w14:paraId="076CBFCB" w14:textId="77777777" w:rsidR="005C0DB6" w:rsidRDefault="005C0DB6" w:rsidP="00F9718F">
      <w:pPr>
        <w:spacing w:after="0" w:line="240" w:lineRule="auto"/>
      </w:pPr>
    </w:p>
    <w:p w14:paraId="79F28D4C" w14:textId="16098CD7" w:rsidR="00F9718F" w:rsidRPr="002B024F" w:rsidRDefault="00F9718F" w:rsidP="00F9718F">
      <w:pPr>
        <w:spacing w:after="0" w:line="240" w:lineRule="auto"/>
      </w:pPr>
      <w:r w:rsidRPr="002B024F">
        <w:t>Our patient’s severe hypocalcaemia was a direct result of chronic vitamin D deficiency, which prompted secondary hyperparathyroidism. This demonstrates a key challenge: standard oral and intravenous calcium supplementation proved insufficient. A more tailored approach involving high-dose intramuscular vitamin D and multidisciplinary care was necessary. Systematic reviews support this, showing that doses of 1,100 to 7,100 IU/day are often required to treat severe vitamin D deficiency, in addition to the daily maintenance dose. Additionally, studies have shown that intramuscular vitamin D can lead to more significant serum level improvement compared to oral supplementation alone, suggesting that a one-time treatment may not resolve the abnormality. Lifelong patient follow-up is essential for improving metabolic health, and vitamin D deficiency is a common complication after bariatric surgery. Patient education also plays a key role, including which food groups to increase in their diet, with dietitians providing advisory input. Regular nutritional panels, including vitamin D and calcium, should be performed on all patients with gastrointestinal malabsorptive conditions, such as those who have had bariatric surgery, celiac disease, or inflammatory bowel disease. The literature also suggests that lifelong monitoring for B12, B1, vitamin C, folate, vitamins A, D, K, iron, selenium, zinc, and copper is necessary, as over-the-counter supplements often do not provide adequate amounts to reverse deficiencies.</w:t>
      </w:r>
    </w:p>
    <w:p w14:paraId="692395D7" w14:textId="77777777" w:rsidR="00F9718F" w:rsidRPr="002B024F" w:rsidRDefault="00F9718F" w:rsidP="00F9718F">
      <w:pPr>
        <w:spacing w:after="0" w:line="240" w:lineRule="auto"/>
      </w:pPr>
    </w:p>
    <w:p w14:paraId="7E263D3B" w14:textId="77777777" w:rsidR="005C0DB6" w:rsidRPr="005C0DB6" w:rsidRDefault="00F9718F" w:rsidP="00F9718F">
      <w:pPr>
        <w:spacing w:after="0" w:line="240" w:lineRule="auto"/>
        <w:rPr>
          <w:b/>
          <w:bCs/>
        </w:rPr>
      </w:pPr>
      <w:r w:rsidRPr="005C0DB6">
        <w:rPr>
          <w:b/>
          <w:bCs/>
        </w:rPr>
        <w:t xml:space="preserve">Conclusion: </w:t>
      </w:r>
    </w:p>
    <w:p w14:paraId="783B93E9" w14:textId="77777777" w:rsidR="005C0DB6" w:rsidRDefault="005C0DB6" w:rsidP="00F9718F">
      <w:pPr>
        <w:spacing w:after="0" w:line="240" w:lineRule="auto"/>
      </w:pPr>
    </w:p>
    <w:p w14:paraId="1538556A" w14:textId="1C07F480" w:rsidR="00F9718F" w:rsidRPr="002B024F" w:rsidRDefault="00F9718F" w:rsidP="00F9718F">
      <w:pPr>
        <w:spacing w:after="0" w:line="240" w:lineRule="auto"/>
      </w:pPr>
      <w:r w:rsidRPr="002B024F">
        <w:t>Hypocalcaemia following bariatric surgery is a challenging condition that demands lifelong monitoring, personalised supplementation, and coordinated multidisciplinary care. This case emphasises the importance of early identification and proactive management strategies to prevent complications and improve the quality of life for affected patients.</w:t>
      </w:r>
    </w:p>
    <w:p w14:paraId="2D318419" w14:textId="77777777" w:rsidR="00F9718F" w:rsidRDefault="00F9718F" w:rsidP="00F9718F">
      <w:pPr>
        <w:spacing w:after="0" w:line="240" w:lineRule="auto"/>
        <w:rPr>
          <w:b/>
        </w:rPr>
      </w:pPr>
    </w:p>
    <w:p w14:paraId="25293FD4" w14:textId="77777777" w:rsidR="005C0DB6" w:rsidRDefault="005C0DB6" w:rsidP="00F9718F">
      <w:pPr>
        <w:spacing w:after="0" w:line="240" w:lineRule="auto"/>
        <w:rPr>
          <w:b/>
        </w:rPr>
      </w:pPr>
    </w:p>
    <w:p w14:paraId="38F0C06F" w14:textId="77777777" w:rsidR="005C0DB6" w:rsidRPr="002B024F" w:rsidRDefault="005C0DB6" w:rsidP="00F9718F">
      <w:pPr>
        <w:spacing w:after="0" w:line="240" w:lineRule="auto"/>
        <w:rPr>
          <w:b/>
        </w:rPr>
      </w:pPr>
    </w:p>
    <w:p w14:paraId="5FA57C96" w14:textId="77777777" w:rsidR="00F9718F" w:rsidRPr="002B024F" w:rsidRDefault="00F9718F" w:rsidP="00F9718F">
      <w:pPr>
        <w:spacing w:after="0" w:line="240" w:lineRule="auto"/>
        <w:rPr>
          <w:b/>
        </w:rPr>
      </w:pPr>
      <w:r w:rsidRPr="002B024F">
        <w:rPr>
          <w:b/>
        </w:rPr>
        <w:t>Author’s contact details</w:t>
      </w:r>
    </w:p>
    <w:p w14:paraId="6AA96799" w14:textId="258DF49D" w:rsidR="00F9718F" w:rsidRPr="002B024F" w:rsidRDefault="00F9718F" w:rsidP="00F9718F">
      <w:pPr>
        <w:spacing w:after="0" w:line="240" w:lineRule="auto"/>
        <w:rPr>
          <w:b/>
        </w:rPr>
      </w:pPr>
      <w:r w:rsidRPr="002B024F">
        <w:rPr>
          <w:b/>
        </w:rPr>
        <w:t xml:space="preserve">Name: </w:t>
      </w:r>
      <w:r w:rsidR="005C0DB6">
        <w:rPr>
          <w:b/>
        </w:rPr>
        <w:tab/>
      </w:r>
      <w:r w:rsidR="005C0DB6">
        <w:rPr>
          <w:b/>
        </w:rPr>
        <w:tab/>
      </w:r>
      <w:r w:rsidR="005C0DB6">
        <w:rPr>
          <w:b/>
        </w:rPr>
        <w:tab/>
      </w:r>
      <w:r w:rsidRPr="005C0DB6">
        <w:rPr>
          <w:bCs/>
        </w:rPr>
        <w:t>Dr Alice Emily Gatenby (Clinical Tutor)</w:t>
      </w:r>
    </w:p>
    <w:p w14:paraId="7FF84201" w14:textId="6AF83784" w:rsidR="00F9718F" w:rsidRPr="002B024F" w:rsidRDefault="00F9718F" w:rsidP="00F9718F">
      <w:pPr>
        <w:spacing w:after="0" w:line="240" w:lineRule="auto"/>
        <w:rPr>
          <w:b/>
        </w:rPr>
      </w:pPr>
      <w:r w:rsidRPr="002B024F">
        <w:rPr>
          <w:b/>
        </w:rPr>
        <w:t xml:space="preserve">Presenting: </w:t>
      </w:r>
      <w:r w:rsidR="005C0DB6">
        <w:rPr>
          <w:b/>
        </w:rPr>
        <w:tab/>
      </w:r>
      <w:r w:rsidR="005C0DB6">
        <w:rPr>
          <w:b/>
        </w:rPr>
        <w:tab/>
      </w:r>
      <w:r w:rsidR="005C0DB6">
        <w:rPr>
          <w:b/>
        </w:rPr>
        <w:tab/>
      </w:r>
      <w:r w:rsidRPr="005C0DB6">
        <w:rPr>
          <w:bCs/>
        </w:rPr>
        <w:t>Dr Alice Emily Gatenby</w:t>
      </w:r>
    </w:p>
    <w:p w14:paraId="72091001" w14:textId="43899BDF" w:rsidR="00F9718F" w:rsidRPr="002B024F" w:rsidRDefault="00F9718F" w:rsidP="00F9718F">
      <w:pPr>
        <w:spacing w:after="0" w:line="240" w:lineRule="auto"/>
        <w:rPr>
          <w:b/>
        </w:rPr>
      </w:pPr>
      <w:r w:rsidRPr="002B024F">
        <w:rPr>
          <w:b/>
        </w:rPr>
        <w:t xml:space="preserve">Institute: </w:t>
      </w:r>
      <w:r w:rsidR="005C0DB6">
        <w:rPr>
          <w:b/>
        </w:rPr>
        <w:tab/>
      </w:r>
      <w:r w:rsidR="005C0DB6">
        <w:rPr>
          <w:b/>
        </w:rPr>
        <w:tab/>
      </w:r>
      <w:r w:rsidR="005C0DB6">
        <w:rPr>
          <w:b/>
        </w:rPr>
        <w:tab/>
      </w:r>
      <w:r w:rsidRPr="005C0DB6">
        <w:rPr>
          <w:bCs/>
        </w:rPr>
        <w:t>Morriston Hospital, Endocrine and Diabetes Centre</w:t>
      </w:r>
    </w:p>
    <w:p w14:paraId="60B7E914" w14:textId="112DA4CA" w:rsidR="00F9718F" w:rsidRPr="005C0DB6" w:rsidRDefault="00F9718F" w:rsidP="00F9718F">
      <w:pPr>
        <w:spacing w:after="0" w:line="240" w:lineRule="auto"/>
        <w:rPr>
          <w:bCs/>
        </w:rPr>
      </w:pPr>
      <w:r w:rsidRPr="002B024F">
        <w:rPr>
          <w:b/>
        </w:rPr>
        <w:t xml:space="preserve">Supervising Consultant: </w:t>
      </w:r>
      <w:r w:rsidR="005C0DB6">
        <w:rPr>
          <w:b/>
        </w:rPr>
        <w:tab/>
      </w:r>
      <w:r w:rsidRPr="005C0DB6">
        <w:rPr>
          <w:bCs/>
        </w:rPr>
        <w:t>Dr Thinzar Min</w:t>
      </w:r>
    </w:p>
    <w:p w14:paraId="58FD9D46" w14:textId="45A03CAF" w:rsidR="00F9718F" w:rsidRPr="005C0DB6" w:rsidRDefault="00F9718F" w:rsidP="00F9718F">
      <w:pPr>
        <w:spacing w:after="0" w:line="240" w:lineRule="auto"/>
        <w:rPr>
          <w:bCs/>
        </w:rPr>
      </w:pPr>
      <w:r w:rsidRPr="002B024F">
        <w:rPr>
          <w:b/>
        </w:rPr>
        <w:t xml:space="preserve">E-mail: </w:t>
      </w:r>
      <w:r w:rsidR="005C0DB6">
        <w:rPr>
          <w:b/>
        </w:rPr>
        <w:tab/>
      </w:r>
      <w:r w:rsidR="005C0DB6">
        <w:rPr>
          <w:b/>
        </w:rPr>
        <w:tab/>
      </w:r>
      <w:r w:rsidR="005C0DB6">
        <w:rPr>
          <w:b/>
        </w:rPr>
        <w:tab/>
      </w:r>
      <w:r w:rsidRPr="005C0DB6">
        <w:rPr>
          <w:bCs/>
        </w:rPr>
        <w:t>alice.gatenby2@wales.nhs.uk</w:t>
      </w:r>
    </w:p>
    <w:p w14:paraId="148759D4" w14:textId="77777777" w:rsidR="00F9718F" w:rsidRDefault="00F9718F" w:rsidP="00F9718F">
      <w:pPr>
        <w:spacing w:after="0" w:line="240" w:lineRule="auto"/>
        <w:rPr>
          <w:b/>
        </w:rPr>
      </w:pPr>
    </w:p>
    <w:p w14:paraId="278DD3DD" w14:textId="77777777" w:rsidR="00F9718F" w:rsidRDefault="00F9718F" w:rsidP="00F9718F">
      <w:pPr>
        <w:spacing w:after="0" w:line="240" w:lineRule="auto"/>
        <w:rPr>
          <w:b/>
        </w:rPr>
      </w:pPr>
    </w:p>
    <w:p w14:paraId="68AB411C" w14:textId="77777777" w:rsidR="00A73217" w:rsidRDefault="00A73217" w:rsidP="00F9718F">
      <w:pPr>
        <w:spacing w:after="0" w:line="240" w:lineRule="auto"/>
        <w:rPr>
          <w:b/>
        </w:rPr>
      </w:pPr>
    </w:p>
    <w:p w14:paraId="07058175" w14:textId="77777777" w:rsidR="00F9718F" w:rsidRDefault="00F9718F" w:rsidP="00F9718F">
      <w:pPr>
        <w:spacing w:after="0" w:line="240" w:lineRule="auto"/>
        <w:rPr>
          <w:b/>
        </w:rPr>
      </w:pPr>
    </w:p>
    <w:p w14:paraId="79441382" w14:textId="77777777" w:rsidR="00F9718F" w:rsidRDefault="00F9718F" w:rsidP="00F9718F">
      <w:pPr>
        <w:spacing w:after="0" w:line="240" w:lineRule="auto"/>
        <w:rPr>
          <w:b/>
        </w:rPr>
      </w:pPr>
    </w:p>
    <w:p w14:paraId="43AD504C" w14:textId="525B2F10" w:rsidR="00F9718F" w:rsidRDefault="005C0DB6" w:rsidP="00F9718F">
      <w:pPr>
        <w:spacing w:after="0" w:line="240" w:lineRule="auto"/>
        <w:rPr>
          <w:b/>
        </w:rPr>
      </w:pPr>
      <w:r>
        <w:rPr>
          <w:b/>
        </w:rPr>
        <w:t xml:space="preserve">Poster Presentation 7: </w:t>
      </w:r>
    </w:p>
    <w:p w14:paraId="405196F6" w14:textId="77777777" w:rsidR="005C0DB6" w:rsidRDefault="005C0DB6" w:rsidP="00F9718F">
      <w:pPr>
        <w:spacing w:after="0" w:line="240" w:lineRule="auto"/>
        <w:rPr>
          <w:b/>
        </w:rPr>
      </w:pPr>
    </w:p>
    <w:p w14:paraId="1860A22A" w14:textId="006EE2B6" w:rsidR="00F9718F" w:rsidRDefault="005C0DB6" w:rsidP="00F9718F">
      <w:pPr>
        <w:spacing w:after="0" w:line="240" w:lineRule="auto"/>
      </w:pPr>
      <w:r>
        <w:rPr>
          <w:b/>
        </w:rPr>
        <w:t>A</w:t>
      </w:r>
      <w:r w:rsidR="00F9718F" w:rsidRPr="0031734B">
        <w:rPr>
          <w:b/>
        </w:rPr>
        <w:t xml:space="preserve">UTHORS </w:t>
      </w:r>
      <w:proofErr w:type="gramStart"/>
      <w:r w:rsidR="00F9718F" w:rsidRPr="0031734B">
        <w:rPr>
          <w:b/>
        </w:rPr>
        <w:t>NAME</w:t>
      </w:r>
      <w:r w:rsidR="00F9718F">
        <w:t xml:space="preserve">  </w:t>
      </w:r>
      <w:r w:rsidR="00F9718F">
        <w:tab/>
      </w:r>
      <w:proofErr w:type="gramEnd"/>
      <w:r w:rsidR="00F9718F">
        <w:t xml:space="preserve">Dr </w:t>
      </w:r>
      <w:proofErr w:type="spellStart"/>
      <w:r w:rsidR="00F9718F">
        <w:t>Srikanda</w:t>
      </w:r>
      <w:proofErr w:type="spellEnd"/>
      <w:r w:rsidR="00F9718F">
        <w:t xml:space="preserve"> Krishnamoorthy Vasan Krishnamoorthy </w:t>
      </w:r>
    </w:p>
    <w:p w14:paraId="4E39D19D" w14:textId="77777777" w:rsidR="00F9718F" w:rsidRDefault="00F9718F" w:rsidP="00F9718F">
      <w:pPr>
        <w:spacing w:after="0" w:line="240" w:lineRule="auto"/>
      </w:pPr>
    </w:p>
    <w:p w14:paraId="1B2B6242" w14:textId="77777777" w:rsidR="00F9718F" w:rsidRDefault="00F9718F" w:rsidP="00F9718F">
      <w:pPr>
        <w:spacing w:after="0" w:line="240" w:lineRule="auto"/>
      </w:pPr>
      <w:r w:rsidRPr="0031734B">
        <w:rPr>
          <w:b/>
        </w:rPr>
        <w:t xml:space="preserve">INSTITUTE </w:t>
      </w:r>
      <w:r>
        <w:tab/>
      </w:r>
      <w:r>
        <w:tab/>
        <w:t xml:space="preserve">Prince Charles Hospital </w:t>
      </w:r>
    </w:p>
    <w:p w14:paraId="6A6538DE" w14:textId="77777777" w:rsidR="00F9718F" w:rsidRDefault="00F9718F" w:rsidP="00F9718F">
      <w:pPr>
        <w:spacing w:after="0" w:line="240" w:lineRule="auto"/>
      </w:pPr>
    </w:p>
    <w:p w14:paraId="48439402" w14:textId="77777777" w:rsidR="00F9718F" w:rsidRDefault="00F9718F" w:rsidP="00F9718F">
      <w:pPr>
        <w:spacing w:after="0" w:line="240" w:lineRule="auto"/>
      </w:pPr>
      <w:r w:rsidRPr="0031734B">
        <w:rPr>
          <w:b/>
        </w:rPr>
        <w:t>ABSTRACT TITLE</w:t>
      </w:r>
      <w:r>
        <w:t xml:space="preserve"> </w:t>
      </w:r>
      <w:r>
        <w:tab/>
        <w:t xml:space="preserve">Audit </w:t>
      </w:r>
      <w:proofErr w:type="gramStart"/>
      <w:r>
        <w:t>Report :</w:t>
      </w:r>
      <w:proofErr w:type="gramEnd"/>
      <w:r>
        <w:t xml:space="preserve"> Evaluation of Diabetes Foot Care in the first 24 hours of </w:t>
      </w:r>
    </w:p>
    <w:p w14:paraId="6391F820" w14:textId="77777777" w:rsidR="00F9718F" w:rsidRDefault="00F9718F" w:rsidP="00F9718F">
      <w:pPr>
        <w:spacing w:after="0" w:line="240" w:lineRule="auto"/>
      </w:pPr>
      <w:r>
        <w:tab/>
      </w:r>
      <w:r>
        <w:tab/>
      </w:r>
      <w:r>
        <w:tab/>
        <w:t xml:space="preserve">admission to a District General Hospital </w:t>
      </w:r>
    </w:p>
    <w:p w14:paraId="71E8D6F0" w14:textId="77777777" w:rsidR="00F9718F" w:rsidRPr="0031734B" w:rsidRDefault="00F9718F" w:rsidP="00F9718F">
      <w:pPr>
        <w:spacing w:after="0" w:line="240" w:lineRule="auto"/>
        <w:rPr>
          <w:b/>
        </w:rPr>
      </w:pPr>
    </w:p>
    <w:p w14:paraId="36F91D61" w14:textId="77777777" w:rsidR="005C0DB6" w:rsidRDefault="00F9718F" w:rsidP="00F9718F">
      <w:pPr>
        <w:spacing w:after="0" w:line="240" w:lineRule="auto"/>
      </w:pPr>
      <w:r w:rsidRPr="0031734B">
        <w:rPr>
          <w:b/>
        </w:rPr>
        <w:t>ABSTRACT:</w:t>
      </w:r>
      <w:r>
        <w:t xml:space="preserve"> </w:t>
      </w:r>
    </w:p>
    <w:p w14:paraId="3A70BB8D" w14:textId="77777777" w:rsidR="005C0DB6" w:rsidRDefault="005C0DB6" w:rsidP="00F9718F">
      <w:pPr>
        <w:spacing w:after="0" w:line="240" w:lineRule="auto"/>
      </w:pPr>
    </w:p>
    <w:p w14:paraId="0C8AA3EF" w14:textId="0DE8E39D" w:rsidR="00F9718F" w:rsidRDefault="00F9718F" w:rsidP="00F9718F">
      <w:pPr>
        <w:spacing w:after="0" w:line="240" w:lineRule="auto"/>
      </w:pPr>
      <w:r>
        <w:t xml:space="preserve">Diabetes foot infection is a significant cause of morbidity and mortality. Prompt recognition and rapid initiation of treatment with timely involvement of multidisciplinary teams improves outcomes and prevents long-term disability. The National Institute of Care and Excellence (NICE) recommends that every patient admitted with diabetes foot infection should be assessed, started on treatment and referred to a multidisciplinary footcare service within 24 hours of admission </w:t>
      </w:r>
    </w:p>
    <w:p w14:paraId="3DBFCD49" w14:textId="77777777" w:rsidR="00F9718F" w:rsidRDefault="00F9718F" w:rsidP="00F9718F">
      <w:pPr>
        <w:spacing w:after="0" w:line="240" w:lineRule="auto"/>
      </w:pPr>
    </w:p>
    <w:p w14:paraId="23F61115" w14:textId="77777777" w:rsidR="005C0DB6" w:rsidRDefault="00F9718F" w:rsidP="00F9718F">
      <w:pPr>
        <w:spacing w:after="0" w:line="240" w:lineRule="auto"/>
        <w:rPr>
          <w:b/>
        </w:rPr>
      </w:pPr>
      <w:r w:rsidRPr="0031734B">
        <w:rPr>
          <w:b/>
        </w:rPr>
        <w:t xml:space="preserve">Aims and Methods </w:t>
      </w:r>
      <w:r>
        <w:rPr>
          <w:b/>
        </w:rPr>
        <w:tab/>
      </w:r>
    </w:p>
    <w:p w14:paraId="5FD1AB17" w14:textId="77777777" w:rsidR="005C0DB6" w:rsidRDefault="005C0DB6" w:rsidP="00F9718F">
      <w:pPr>
        <w:spacing w:after="0" w:line="240" w:lineRule="auto"/>
        <w:rPr>
          <w:b/>
        </w:rPr>
      </w:pPr>
    </w:p>
    <w:p w14:paraId="02332B9C" w14:textId="31FA0655" w:rsidR="00F9718F" w:rsidRDefault="00F9718F" w:rsidP="00F9718F">
      <w:pPr>
        <w:spacing w:after="0" w:line="240" w:lineRule="auto"/>
      </w:pPr>
      <w:r>
        <w:t xml:space="preserve">To evaluate delivery of care to patients admitted with Diabetes foot infections to a District General Hospital, and to compare outcomes against NICE recommendations. A retrospective review of case records over a period of 6 months was performed by a single observer. </w:t>
      </w:r>
    </w:p>
    <w:p w14:paraId="001CBB18" w14:textId="77777777" w:rsidR="00F9718F" w:rsidRDefault="00F9718F" w:rsidP="00F9718F">
      <w:pPr>
        <w:spacing w:after="0" w:line="240" w:lineRule="auto"/>
      </w:pPr>
    </w:p>
    <w:p w14:paraId="7AFA62BC" w14:textId="77777777" w:rsidR="005C0DB6" w:rsidRDefault="00F9718F" w:rsidP="00F9718F">
      <w:pPr>
        <w:spacing w:after="0" w:line="240" w:lineRule="auto"/>
        <w:rPr>
          <w:b/>
        </w:rPr>
      </w:pPr>
      <w:r w:rsidRPr="0031734B">
        <w:rPr>
          <w:b/>
        </w:rPr>
        <w:t xml:space="preserve">Results </w:t>
      </w:r>
      <w:r>
        <w:rPr>
          <w:b/>
        </w:rPr>
        <w:tab/>
      </w:r>
      <w:r>
        <w:rPr>
          <w:b/>
        </w:rPr>
        <w:tab/>
      </w:r>
    </w:p>
    <w:p w14:paraId="18DC38DF" w14:textId="77777777" w:rsidR="005C0DB6" w:rsidRDefault="005C0DB6" w:rsidP="00F9718F">
      <w:pPr>
        <w:spacing w:after="0" w:line="240" w:lineRule="auto"/>
        <w:rPr>
          <w:b/>
        </w:rPr>
      </w:pPr>
    </w:p>
    <w:p w14:paraId="69423CC5" w14:textId="72AAADD8" w:rsidR="00F9718F" w:rsidRDefault="00F9718F" w:rsidP="00F9718F">
      <w:pPr>
        <w:spacing w:after="0" w:line="240" w:lineRule="auto"/>
      </w:pPr>
      <w:r>
        <w:t xml:space="preserve">25 patients were included in the study. Mean age was 64.08 years and 88 % were male patients. 20 % of the patients had microvascular complications, 40 % of the patients had macrovascular complications. 36 % of the patients had both micro and macrovascular complications. All patients who had macrovascular complications related to diabetes had a positive smoking history. 24 % of the patients included had HBA1C &lt; 50 mmol/mol. Mean HBA1C was 80.95 mmol/mol. 54 % of the patients had the wound thoroughly examined within first 24 hours of hospital admission. Foot pulses were examined only for 20 % of the patients within first 24 hours of hospital admission. For 60 % of the patients, wound swabs/ blood cultures were sent within the first 24 hours of admission. 79 % of the patients had appropriate imaging within the first 24 hours of admission. 83 % of the patients received antibiotics within the first 24 hours of admission. 22 % of the patients were referred to specialist teams (including Podiatry, Tissue viability nursing team) within the first 24 hours of admission. </w:t>
      </w:r>
    </w:p>
    <w:p w14:paraId="2D22331E" w14:textId="77777777" w:rsidR="00F9718F" w:rsidRDefault="00F9718F" w:rsidP="00F9718F">
      <w:pPr>
        <w:spacing w:after="0" w:line="240" w:lineRule="auto"/>
      </w:pPr>
    </w:p>
    <w:p w14:paraId="140FE283" w14:textId="77777777" w:rsidR="00F9718F" w:rsidRDefault="00F9718F" w:rsidP="00F9718F">
      <w:pPr>
        <w:spacing w:after="0" w:line="240" w:lineRule="auto"/>
        <w:rPr>
          <w:b/>
        </w:rPr>
      </w:pPr>
      <w:r w:rsidRPr="0031734B">
        <w:rPr>
          <w:b/>
        </w:rPr>
        <w:t xml:space="preserve">Discussion </w:t>
      </w:r>
    </w:p>
    <w:p w14:paraId="3993BD0B" w14:textId="77777777" w:rsidR="005C0DB6" w:rsidRPr="0031734B" w:rsidRDefault="005C0DB6" w:rsidP="00F9718F">
      <w:pPr>
        <w:spacing w:after="0" w:line="240" w:lineRule="auto"/>
        <w:rPr>
          <w:b/>
        </w:rPr>
      </w:pPr>
    </w:p>
    <w:p w14:paraId="4071828C" w14:textId="77777777" w:rsidR="00F9718F" w:rsidRDefault="00F9718F" w:rsidP="00F9718F">
      <w:pPr>
        <w:spacing w:after="0" w:line="240" w:lineRule="auto"/>
      </w:pPr>
      <w:r>
        <w:t xml:space="preserve">High rates of compliance were observed in the following, with scope for further improvement: </w:t>
      </w:r>
    </w:p>
    <w:p w14:paraId="5DAA0F39" w14:textId="77777777" w:rsidR="00F9718F" w:rsidRDefault="00F9718F" w:rsidP="00F9718F">
      <w:pPr>
        <w:spacing w:after="0" w:line="240" w:lineRule="auto"/>
      </w:pPr>
      <w:r>
        <w:t xml:space="preserve">Assessing smoking history – 72% of the patients </w:t>
      </w:r>
    </w:p>
    <w:p w14:paraId="6016D9CB" w14:textId="77777777" w:rsidR="00F9718F" w:rsidRDefault="00F9718F" w:rsidP="00F9718F">
      <w:pPr>
        <w:spacing w:after="0" w:line="240" w:lineRule="auto"/>
      </w:pPr>
      <w:r>
        <w:t xml:space="preserve">Requesting imaging – 79 % of the patients </w:t>
      </w:r>
    </w:p>
    <w:p w14:paraId="67AE23A6" w14:textId="77777777" w:rsidR="00F9718F" w:rsidRDefault="00F9718F" w:rsidP="00F9718F">
      <w:pPr>
        <w:spacing w:after="0" w:line="240" w:lineRule="auto"/>
      </w:pPr>
      <w:r>
        <w:t xml:space="preserve">Commencing antibiotics – 83 % of the patients </w:t>
      </w:r>
    </w:p>
    <w:p w14:paraId="1E9A8E85" w14:textId="77777777" w:rsidR="00F9718F" w:rsidRDefault="00F9718F" w:rsidP="00F9718F">
      <w:pPr>
        <w:spacing w:after="0" w:line="240" w:lineRule="auto"/>
      </w:pPr>
      <w:r>
        <w:t xml:space="preserve">Poor compliance was seen in the following areas: </w:t>
      </w:r>
    </w:p>
    <w:p w14:paraId="2A5A376B" w14:textId="77777777" w:rsidR="00F9718F" w:rsidRDefault="00F9718F" w:rsidP="00F9718F">
      <w:pPr>
        <w:spacing w:after="0" w:line="240" w:lineRule="auto"/>
      </w:pPr>
      <w:r>
        <w:t xml:space="preserve">Thorough wound examination – only 54 % of the patients </w:t>
      </w:r>
    </w:p>
    <w:p w14:paraId="620CD910" w14:textId="77777777" w:rsidR="00F9718F" w:rsidRDefault="00F9718F" w:rsidP="00F9718F">
      <w:pPr>
        <w:spacing w:after="0" w:line="240" w:lineRule="auto"/>
      </w:pPr>
      <w:r>
        <w:t xml:space="preserve">Examination of foot pulses – only 20 % of the patients </w:t>
      </w:r>
    </w:p>
    <w:p w14:paraId="21F028CF" w14:textId="77777777" w:rsidR="00F9718F" w:rsidRDefault="00F9718F" w:rsidP="00F9718F">
      <w:pPr>
        <w:spacing w:after="0" w:line="240" w:lineRule="auto"/>
      </w:pPr>
      <w:r>
        <w:t xml:space="preserve">Referral to specialist teams – only 22 % of the patients </w:t>
      </w:r>
    </w:p>
    <w:p w14:paraId="155A598E" w14:textId="77777777" w:rsidR="00F9718F" w:rsidRDefault="00F9718F" w:rsidP="00F9718F">
      <w:pPr>
        <w:spacing w:after="0" w:line="240" w:lineRule="auto"/>
      </w:pPr>
    </w:p>
    <w:p w14:paraId="7C9E7D6B" w14:textId="77777777" w:rsidR="005C0DB6" w:rsidRDefault="005C0DB6" w:rsidP="00F9718F">
      <w:pPr>
        <w:spacing w:after="0" w:line="240" w:lineRule="auto"/>
      </w:pPr>
    </w:p>
    <w:p w14:paraId="5F2CF15C" w14:textId="77777777" w:rsidR="005C0DB6" w:rsidRDefault="005C0DB6" w:rsidP="00F9718F">
      <w:pPr>
        <w:spacing w:after="0" w:line="240" w:lineRule="auto"/>
      </w:pPr>
    </w:p>
    <w:p w14:paraId="1F462ADA" w14:textId="77777777" w:rsidR="005C0DB6" w:rsidRDefault="005C0DB6" w:rsidP="00F9718F">
      <w:pPr>
        <w:spacing w:after="0" w:line="240" w:lineRule="auto"/>
      </w:pPr>
    </w:p>
    <w:p w14:paraId="67CE56BB" w14:textId="77777777" w:rsidR="005C0DB6" w:rsidRDefault="005C0DB6" w:rsidP="00F9718F">
      <w:pPr>
        <w:spacing w:after="0" w:line="240" w:lineRule="auto"/>
      </w:pPr>
    </w:p>
    <w:p w14:paraId="0F403131" w14:textId="77777777" w:rsidR="005C0DB6" w:rsidRDefault="005C0DB6" w:rsidP="00F9718F">
      <w:pPr>
        <w:spacing w:after="0" w:line="240" w:lineRule="auto"/>
      </w:pPr>
    </w:p>
    <w:p w14:paraId="5F5DBC3A" w14:textId="77777777" w:rsidR="005C0DB6" w:rsidRDefault="00F9718F" w:rsidP="00F9718F">
      <w:pPr>
        <w:spacing w:after="0" w:line="240" w:lineRule="auto"/>
        <w:rPr>
          <w:b/>
        </w:rPr>
      </w:pPr>
      <w:r w:rsidRPr="0031734B">
        <w:rPr>
          <w:b/>
        </w:rPr>
        <w:t xml:space="preserve">Action Plan </w:t>
      </w:r>
      <w:r>
        <w:rPr>
          <w:b/>
        </w:rPr>
        <w:tab/>
      </w:r>
    </w:p>
    <w:p w14:paraId="5B2CC414" w14:textId="77777777" w:rsidR="005C0DB6" w:rsidRDefault="005C0DB6" w:rsidP="00F9718F">
      <w:pPr>
        <w:spacing w:after="0" w:line="240" w:lineRule="auto"/>
      </w:pPr>
    </w:p>
    <w:p w14:paraId="462A5395" w14:textId="2CABF041" w:rsidR="00F9718F" w:rsidRDefault="00F9718F" w:rsidP="00F9718F">
      <w:pPr>
        <w:spacing w:after="0" w:line="240" w:lineRule="auto"/>
      </w:pPr>
      <w:r>
        <w:t xml:space="preserve">We intend to design a structured proforma to include initial assessment with prompters to enable a thorough wound examination, investigations and treatment plans and facilitate continuity of care, with the goal being referral to multidisciplinary team within 24 hours of admission. </w:t>
      </w:r>
    </w:p>
    <w:p w14:paraId="60D56168" w14:textId="77777777" w:rsidR="00F9718F" w:rsidRDefault="00F9718F" w:rsidP="00F9718F">
      <w:pPr>
        <w:spacing w:after="0" w:line="240" w:lineRule="auto"/>
      </w:pPr>
    </w:p>
    <w:p w14:paraId="5A11A7BD" w14:textId="77777777" w:rsidR="005C0DB6" w:rsidRDefault="005C0DB6" w:rsidP="00F9718F">
      <w:pPr>
        <w:spacing w:after="0" w:line="240" w:lineRule="auto"/>
      </w:pPr>
    </w:p>
    <w:p w14:paraId="7328089A" w14:textId="77777777" w:rsidR="005C0DB6" w:rsidRPr="00A73217" w:rsidRDefault="00F9718F" w:rsidP="00F9718F">
      <w:pPr>
        <w:spacing w:after="0" w:line="240" w:lineRule="auto"/>
        <w:rPr>
          <w:b/>
          <w:bCs/>
        </w:rPr>
      </w:pPr>
      <w:r w:rsidRPr="00A73217">
        <w:rPr>
          <w:b/>
          <w:bCs/>
        </w:rPr>
        <w:t xml:space="preserve">Author’s contact details  </w:t>
      </w:r>
      <w:r w:rsidRPr="00A73217">
        <w:rPr>
          <w:b/>
          <w:bCs/>
        </w:rPr>
        <w:tab/>
      </w:r>
      <w:r w:rsidRPr="00A73217">
        <w:rPr>
          <w:b/>
          <w:bCs/>
        </w:rPr>
        <w:tab/>
      </w:r>
    </w:p>
    <w:p w14:paraId="7506AA4B" w14:textId="3D3C619A" w:rsidR="00F9718F" w:rsidRDefault="00F9718F" w:rsidP="00F9718F">
      <w:pPr>
        <w:spacing w:after="0" w:line="240" w:lineRule="auto"/>
      </w:pPr>
      <w:r w:rsidRPr="00A73217">
        <w:rPr>
          <w:b/>
          <w:bCs/>
        </w:rPr>
        <w:t>Name:</w:t>
      </w:r>
      <w:r>
        <w:t xml:space="preserve">  </w:t>
      </w:r>
      <w:r w:rsidR="00A73217">
        <w:tab/>
      </w:r>
      <w:r w:rsidR="00A73217">
        <w:tab/>
      </w:r>
      <w:r w:rsidR="00A73217">
        <w:tab/>
      </w:r>
      <w:r w:rsidR="00A73217">
        <w:tab/>
      </w:r>
      <w:r>
        <w:t xml:space="preserve">Dr </w:t>
      </w:r>
      <w:proofErr w:type="spellStart"/>
      <w:r>
        <w:t>Srikanda</w:t>
      </w:r>
      <w:proofErr w:type="spellEnd"/>
      <w:r>
        <w:t xml:space="preserve"> Krishnamoorthy Vasan Krishnamoorthy </w:t>
      </w:r>
    </w:p>
    <w:p w14:paraId="426AD054" w14:textId="451AA264" w:rsidR="005C0DB6" w:rsidRDefault="00F9718F" w:rsidP="00F9718F">
      <w:pPr>
        <w:spacing w:after="0" w:line="240" w:lineRule="auto"/>
      </w:pPr>
      <w:r w:rsidRPr="00A73217">
        <w:rPr>
          <w:b/>
          <w:bCs/>
        </w:rPr>
        <w:t>Institute:</w:t>
      </w:r>
      <w:r>
        <w:t xml:space="preserve"> </w:t>
      </w:r>
      <w:r w:rsidR="00A73217">
        <w:tab/>
      </w:r>
      <w:r w:rsidR="00A73217">
        <w:tab/>
      </w:r>
      <w:r w:rsidR="00A73217">
        <w:tab/>
      </w:r>
      <w:r w:rsidR="00A73217">
        <w:tab/>
      </w:r>
      <w:r>
        <w:t xml:space="preserve">Prince Charles Hospital </w:t>
      </w:r>
      <w:r>
        <w:tab/>
      </w:r>
    </w:p>
    <w:p w14:paraId="1BC00572" w14:textId="181B665C" w:rsidR="00F9718F" w:rsidRDefault="00F9718F" w:rsidP="00F9718F">
      <w:pPr>
        <w:spacing w:after="0" w:line="240" w:lineRule="auto"/>
      </w:pPr>
      <w:r w:rsidRPr="00A73217">
        <w:rPr>
          <w:b/>
          <w:bCs/>
        </w:rPr>
        <w:t xml:space="preserve">Supervising </w:t>
      </w:r>
      <w:proofErr w:type="gramStart"/>
      <w:r w:rsidRPr="00A73217">
        <w:rPr>
          <w:b/>
          <w:bCs/>
        </w:rPr>
        <w:t>Consultant :</w:t>
      </w:r>
      <w:proofErr w:type="gramEnd"/>
      <w:r w:rsidRPr="00A73217">
        <w:rPr>
          <w:b/>
          <w:bCs/>
        </w:rPr>
        <w:t xml:space="preserve"> </w:t>
      </w:r>
      <w:r w:rsidR="00A73217">
        <w:tab/>
      </w:r>
      <w:r w:rsidR="00A73217">
        <w:tab/>
      </w:r>
      <w:r>
        <w:t xml:space="preserve">Prof Onyebuchi </w:t>
      </w:r>
      <w:proofErr w:type="spellStart"/>
      <w:r>
        <w:t>Okosieme</w:t>
      </w:r>
      <w:proofErr w:type="spellEnd"/>
      <w:r>
        <w:t xml:space="preserve"> </w:t>
      </w:r>
    </w:p>
    <w:p w14:paraId="309DA62E" w14:textId="27879993" w:rsidR="00F9718F" w:rsidRPr="0031734B" w:rsidRDefault="00F9718F" w:rsidP="00F9718F">
      <w:pPr>
        <w:spacing w:after="0" w:line="240" w:lineRule="auto"/>
      </w:pPr>
      <w:r w:rsidRPr="00A73217">
        <w:rPr>
          <w:b/>
          <w:bCs/>
        </w:rPr>
        <w:t>E-mail:</w:t>
      </w:r>
      <w:r>
        <w:t xml:space="preserve"> </w:t>
      </w:r>
      <w:r w:rsidR="00A73217">
        <w:tab/>
      </w:r>
      <w:r w:rsidR="00A73217">
        <w:tab/>
      </w:r>
      <w:r w:rsidR="00A73217">
        <w:tab/>
      </w:r>
      <w:r w:rsidR="00A73217">
        <w:tab/>
      </w:r>
      <w:r>
        <w:t>dr.srikandh@gmail.com</w:t>
      </w:r>
    </w:p>
    <w:p w14:paraId="2AFCFC4B" w14:textId="77777777" w:rsidR="00F9718F" w:rsidRDefault="00F9718F" w:rsidP="00F9718F">
      <w:pPr>
        <w:spacing w:after="0" w:line="240" w:lineRule="auto"/>
        <w:rPr>
          <w:b/>
        </w:rPr>
      </w:pPr>
    </w:p>
    <w:p w14:paraId="25A278BC" w14:textId="77777777" w:rsidR="00A73217" w:rsidRDefault="00A73217" w:rsidP="00F9718F">
      <w:pPr>
        <w:spacing w:after="0" w:line="240" w:lineRule="auto"/>
        <w:rPr>
          <w:b/>
        </w:rPr>
      </w:pPr>
    </w:p>
    <w:p w14:paraId="14E34EF6" w14:textId="77777777" w:rsidR="00A73217" w:rsidRDefault="00A73217" w:rsidP="00F9718F">
      <w:pPr>
        <w:spacing w:after="0" w:line="240" w:lineRule="auto"/>
        <w:rPr>
          <w:b/>
        </w:rPr>
      </w:pPr>
    </w:p>
    <w:p w14:paraId="42E723C2" w14:textId="77777777" w:rsidR="00A73217" w:rsidRDefault="00A73217" w:rsidP="00F9718F">
      <w:pPr>
        <w:spacing w:after="0" w:line="240" w:lineRule="auto"/>
        <w:rPr>
          <w:b/>
        </w:rPr>
      </w:pPr>
    </w:p>
    <w:p w14:paraId="7C2026EC" w14:textId="77777777" w:rsidR="00A73217" w:rsidRDefault="00A73217" w:rsidP="00F9718F">
      <w:pPr>
        <w:spacing w:after="0" w:line="240" w:lineRule="auto"/>
        <w:rPr>
          <w:b/>
        </w:rPr>
      </w:pPr>
    </w:p>
    <w:p w14:paraId="33163C5E" w14:textId="77777777" w:rsidR="00A73217" w:rsidRDefault="00A73217" w:rsidP="00F9718F">
      <w:pPr>
        <w:spacing w:after="0" w:line="240" w:lineRule="auto"/>
        <w:rPr>
          <w:b/>
        </w:rPr>
      </w:pPr>
    </w:p>
    <w:p w14:paraId="3F0B6103" w14:textId="77777777" w:rsidR="00A73217" w:rsidRDefault="00A73217" w:rsidP="00F9718F">
      <w:pPr>
        <w:spacing w:after="0" w:line="240" w:lineRule="auto"/>
        <w:rPr>
          <w:b/>
        </w:rPr>
      </w:pPr>
    </w:p>
    <w:p w14:paraId="2E12BE8C" w14:textId="77777777" w:rsidR="00A73217" w:rsidRDefault="00A73217" w:rsidP="00F9718F">
      <w:pPr>
        <w:spacing w:after="0" w:line="240" w:lineRule="auto"/>
        <w:rPr>
          <w:b/>
        </w:rPr>
      </w:pPr>
    </w:p>
    <w:p w14:paraId="3FFB214E" w14:textId="77777777" w:rsidR="00A73217" w:rsidRDefault="00A73217" w:rsidP="00F9718F">
      <w:pPr>
        <w:spacing w:after="0" w:line="240" w:lineRule="auto"/>
        <w:rPr>
          <w:b/>
        </w:rPr>
      </w:pPr>
    </w:p>
    <w:p w14:paraId="58D8A878" w14:textId="77777777" w:rsidR="00A73217" w:rsidRDefault="00A73217" w:rsidP="00F9718F">
      <w:pPr>
        <w:spacing w:after="0" w:line="240" w:lineRule="auto"/>
        <w:rPr>
          <w:b/>
        </w:rPr>
      </w:pPr>
    </w:p>
    <w:p w14:paraId="17FE7265" w14:textId="77777777" w:rsidR="00A73217" w:rsidRDefault="00A73217" w:rsidP="00F9718F">
      <w:pPr>
        <w:spacing w:after="0" w:line="240" w:lineRule="auto"/>
        <w:rPr>
          <w:b/>
        </w:rPr>
      </w:pPr>
    </w:p>
    <w:p w14:paraId="55EDF765" w14:textId="77777777" w:rsidR="00A73217" w:rsidRDefault="00A73217" w:rsidP="00F9718F">
      <w:pPr>
        <w:spacing w:after="0" w:line="240" w:lineRule="auto"/>
        <w:rPr>
          <w:b/>
        </w:rPr>
      </w:pPr>
    </w:p>
    <w:p w14:paraId="0C80E719" w14:textId="77777777" w:rsidR="00A73217" w:rsidRDefault="00A73217" w:rsidP="00F9718F">
      <w:pPr>
        <w:spacing w:after="0" w:line="240" w:lineRule="auto"/>
        <w:rPr>
          <w:b/>
        </w:rPr>
      </w:pPr>
    </w:p>
    <w:p w14:paraId="36DBFC35" w14:textId="77777777" w:rsidR="00A73217" w:rsidRDefault="00A73217" w:rsidP="00F9718F">
      <w:pPr>
        <w:spacing w:after="0" w:line="240" w:lineRule="auto"/>
        <w:rPr>
          <w:b/>
        </w:rPr>
      </w:pPr>
    </w:p>
    <w:p w14:paraId="05A7DADD" w14:textId="77777777" w:rsidR="00A73217" w:rsidRDefault="00A73217" w:rsidP="00F9718F">
      <w:pPr>
        <w:spacing w:after="0" w:line="240" w:lineRule="auto"/>
        <w:rPr>
          <w:b/>
        </w:rPr>
      </w:pPr>
    </w:p>
    <w:p w14:paraId="4988AD69" w14:textId="77777777" w:rsidR="00A73217" w:rsidRDefault="00A73217" w:rsidP="00F9718F">
      <w:pPr>
        <w:spacing w:after="0" w:line="240" w:lineRule="auto"/>
        <w:rPr>
          <w:b/>
        </w:rPr>
      </w:pPr>
    </w:p>
    <w:p w14:paraId="68FDD3C1" w14:textId="77777777" w:rsidR="00A73217" w:rsidRDefault="00A73217" w:rsidP="00F9718F">
      <w:pPr>
        <w:spacing w:after="0" w:line="240" w:lineRule="auto"/>
        <w:rPr>
          <w:b/>
        </w:rPr>
      </w:pPr>
    </w:p>
    <w:p w14:paraId="6E209923" w14:textId="77777777" w:rsidR="00A73217" w:rsidRDefault="00A73217" w:rsidP="00F9718F">
      <w:pPr>
        <w:spacing w:after="0" w:line="240" w:lineRule="auto"/>
        <w:rPr>
          <w:b/>
        </w:rPr>
      </w:pPr>
    </w:p>
    <w:p w14:paraId="53D1444B" w14:textId="77777777" w:rsidR="00A73217" w:rsidRDefault="00A73217" w:rsidP="00F9718F">
      <w:pPr>
        <w:spacing w:after="0" w:line="240" w:lineRule="auto"/>
        <w:rPr>
          <w:b/>
        </w:rPr>
      </w:pPr>
    </w:p>
    <w:p w14:paraId="10556153" w14:textId="77777777" w:rsidR="00A73217" w:rsidRDefault="00A73217" w:rsidP="00F9718F">
      <w:pPr>
        <w:spacing w:after="0" w:line="240" w:lineRule="auto"/>
        <w:rPr>
          <w:b/>
        </w:rPr>
      </w:pPr>
    </w:p>
    <w:p w14:paraId="684A1BBA" w14:textId="77777777" w:rsidR="00A73217" w:rsidRDefault="00A73217" w:rsidP="00F9718F">
      <w:pPr>
        <w:spacing w:after="0" w:line="240" w:lineRule="auto"/>
        <w:rPr>
          <w:b/>
        </w:rPr>
      </w:pPr>
    </w:p>
    <w:p w14:paraId="46DFB7BD" w14:textId="77777777" w:rsidR="00A73217" w:rsidRDefault="00A73217" w:rsidP="00F9718F">
      <w:pPr>
        <w:spacing w:after="0" w:line="240" w:lineRule="auto"/>
        <w:rPr>
          <w:b/>
        </w:rPr>
      </w:pPr>
    </w:p>
    <w:p w14:paraId="70D70EB8" w14:textId="77777777" w:rsidR="00A73217" w:rsidRDefault="00A73217" w:rsidP="00F9718F">
      <w:pPr>
        <w:spacing w:after="0" w:line="240" w:lineRule="auto"/>
        <w:rPr>
          <w:b/>
        </w:rPr>
      </w:pPr>
    </w:p>
    <w:p w14:paraId="4B196DC9" w14:textId="77777777" w:rsidR="00A73217" w:rsidRDefault="00A73217" w:rsidP="00F9718F">
      <w:pPr>
        <w:spacing w:after="0" w:line="240" w:lineRule="auto"/>
        <w:rPr>
          <w:b/>
        </w:rPr>
      </w:pPr>
    </w:p>
    <w:p w14:paraId="67D8EFCF" w14:textId="77777777" w:rsidR="00A73217" w:rsidRDefault="00A73217" w:rsidP="00F9718F">
      <w:pPr>
        <w:spacing w:after="0" w:line="240" w:lineRule="auto"/>
        <w:rPr>
          <w:b/>
        </w:rPr>
      </w:pPr>
    </w:p>
    <w:p w14:paraId="053FDD5D" w14:textId="77777777" w:rsidR="00A73217" w:rsidRDefault="00A73217" w:rsidP="00F9718F">
      <w:pPr>
        <w:spacing w:after="0" w:line="240" w:lineRule="auto"/>
        <w:rPr>
          <w:b/>
        </w:rPr>
      </w:pPr>
    </w:p>
    <w:p w14:paraId="0D9496ED" w14:textId="77777777" w:rsidR="00A73217" w:rsidRDefault="00A73217" w:rsidP="00F9718F">
      <w:pPr>
        <w:spacing w:after="0" w:line="240" w:lineRule="auto"/>
        <w:rPr>
          <w:b/>
        </w:rPr>
      </w:pPr>
    </w:p>
    <w:p w14:paraId="684A3051" w14:textId="77777777" w:rsidR="00A73217" w:rsidRDefault="00A73217" w:rsidP="00F9718F">
      <w:pPr>
        <w:spacing w:after="0" w:line="240" w:lineRule="auto"/>
        <w:rPr>
          <w:b/>
        </w:rPr>
      </w:pPr>
    </w:p>
    <w:p w14:paraId="2314BC99" w14:textId="77777777" w:rsidR="00A73217" w:rsidRDefault="00A73217" w:rsidP="00F9718F">
      <w:pPr>
        <w:spacing w:after="0" w:line="240" w:lineRule="auto"/>
        <w:rPr>
          <w:b/>
        </w:rPr>
      </w:pPr>
    </w:p>
    <w:p w14:paraId="616719B0" w14:textId="77777777" w:rsidR="00A73217" w:rsidRDefault="00A73217" w:rsidP="00F9718F">
      <w:pPr>
        <w:spacing w:after="0" w:line="240" w:lineRule="auto"/>
        <w:rPr>
          <w:b/>
        </w:rPr>
      </w:pPr>
    </w:p>
    <w:p w14:paraId="0A3F2ED9" w14:textId="77777777" w:rsidR="00A73217" w:rsidRDefault="00A73217" w:rsidP="00F9718F">
      <w:pPr>
        <w:spacing w:after="0" w:line="240" w:lineRule="auto"/>
        <w:rPr>
          <w:b/>
        </w:rPr>
      </w:pPr>
    </w:p>
    <w:p w14:paraId="31F72EED" w14:textId="77777777" w:rsidR="00A73217" w:rsidRDefault="00A73217" w:rsidP="00F9718F">
      <w:pPr>
        <w:spacing w:after="0" w:line="240" w:lineRule="auto"/>
        <w:rPr>
          <w:b/>
        </w:rPr>
      </w:pPr>
    </w:p>
    <w:p w14:paraId="32188131" w14:textId="77777777" w:rsidR="00A73217" w:rsidRDefault="00A73217" w:rsidP="00F9718F">
      <w:pPr>
        <w:spacing w:after="0" w:line="240" w:lineRule="auto"/>
        <w:rPr>
          <w:b/>
        </w:rPr>
      </w:pPr>
    </w:p>
    <w:p w14:paraId="18AF241F" w14:textId="77777777" w:rsidR="00A73217" w:rsidRDefault="00A73217" w:rsidP="00F9718F">
      <w:pPr>
        <w:spacing w:after="0" w:line="240" w:lineRule="auto"/>
        <w:rPr>
          <w:b/>
        </w:rPr>
      </w:pPr>
    </w:p>
    <w:p w14:paraId="0E416479" w14:textId="77777777" w:rsidR="00A73217" w:rsidRDefault="00A73217" w:rsidP="00F9718F">
      <w:pPr>
        <w:spacing w:after="0" w:line="240" w:lineRule="auto"/>
        <w:rPr>
          <w:b/>
        </w:rPr>
      </w:pPr>
    </w:p>
    <w:p w14:paraId="1F8CFCCE" w14:textId="77777777" w:rsidR="00A73217" w:rsidRDefault="00A73217" w:rsidP="00F9718F">
      <w:pPr>
        <w:spacing w:after="0" w:line="240" w:lineRule="auto"/>
        <w:rPr>
          <w:b/>
        </w:rPr>
      </w:pPr>
    </w:p>
    <w:p w14:paraId="549E0EF8" w14:textId="77777777" w:rsidR="00A73217" w:rsidRDefault="00A73217" w:rsidP="00F9718F">
      <w:pPr>
        <w:spacing w:after="0" w:line="240" w:lineRule="auto"/>
        <w:rPr>
          <w:b/>
        </w:rPr>
      </w:pPr>
    </w:p>
    <w:p w14:paraId="05B73971" w14:textId="1E9BD499" w:rsidR="00A73217" w:rsidRDefault="00A73217" w:rsidP="00F9718F">
      <w:pPr>
        <w:spacing w:after="0" w:line="240" w:lineRule="auto"/>
        <w:rPr>
          <w:b/>
        </w:rPr>
      </w:pPr>
      <w:r>
        <w:rPr>
          <w:b/>
        </w:rPr>
        <w:t>Poster presentation 8:</w:t>
      </w:r>
    </w:p>
    <w:p w14:paraId="6F46B63A" w14:textId="77777777" w:rsidR="00A73217" w:rsidRDefault="00A73217" w:rsidP="00F9718F">
      <w:pPr>
        <w:spacing w:after="0" w:line="240" w:lineRule="auto"/>
        <w:rPr>
          <w:b/>
        </w:rPr>
      </w:pPr>
    </w:p>
    <w:p w14:paraId="00F4DFED" w14:textId="77777777" w:rsidR="00A73217" w:rsidRPr="00A73217" w:rsidRDefault="00F9718F" w:rsidP="00F9718F">
      <w:pPr>
        <w:spacing w:after="0" w:line="240" w:lineRule="auto"/>
        <w:rPr>
          <w:bCs/>
        </w:rPr>
      </w:pPr>
      <w:r w:rsidRPr="00C8248E">
        <w:rPr>
          <w:b/>
        </w:rPr>
        <w:t xml:space="preserve">AUTHORS NAME </w:t>
      </w:r>
      <w:r>
        <w:rPr>
          <w:b/>
        </w:rPr>
        <w:tab/>
      </w:r>
      <w:r w:rsidRPr="00A73217">
        <w:rPr>
          <w:bCs/>
        </w:rPr>
        <w:t xml:space="preserve">1-Gergis Farag </w:t>
      </w:r>
    </w:p>
    <w:p w14:paraId="46678AF5" w14:textId="4D3F40CB" w:rsidR="00F9718F" w:rsidRPr="00A73217" w:rsidRDefault="00A73217" w:rsidP="00F9718F">
      <w:pPr>
        <w:spacing w:after="0" w:line="240" w:lineRule="auto"/>
        <w:rPr>
          <w:bCs/>
        </w:rPr>
      </w:pPr>
      <w:r w:rsidRPr="00A73217">
        <w:rPr>
          <w:bCs/>
        </w:rPr>
        <w:tab/>
      </w:r>
      <w:r w:rsidR="00F9718F" w:rsidRPr="00A73217">
        <w:rPr>
          <w:bCs/>
        </w:rPr>
        <w:tab/>
      </w:r>
      <w:r w:rsidR="00F9718F" w:rsidRPr="00A73217">
        <w:rPr>
          <w:bCs/>
        </w:rPr>
        <w:tab/>
        <w:t>2-Abdullatif Farhat</w:t>
      </w:r>
    </w:p>
    <w:p w14:paraId="0D4ABE4F" w14:textId="77777777" w:rsidR="00F9718F" w:rsidRPr="00C8248E" w:rsidRDefault="00F9718F" w:rsidP="00F9718F">
      <w:pPr>
        <w:spacing w:after="0" w:line="240" w:lineRule="auto"/>
        <w:rPr>
          <w:b/>
        </w:rPr>
      </w:pPr>
    </w:p>
    <w:p w14:paraId="0773A65C" w14:textId="77777777" w:rsidR="00F9718F" w:rsidRPr="00C8248E" w:rsidRDefault="00F9718F" w:rsidP="00F9718F">
      <w:pPr>
        <w:spacing w:after="0" w:line="240" w:lineRule="auto"/>
        <w:rPr>
          <w:b/>
        </w:rPr>
      </w:pPr>
      <w:r w:rsidRPr="00C8248E">
        <w:rPr>
          <w:b/>
        </w:rPr>
        <w:t>INSTITUTE</w:t>
      </w:r>
      <w:r>
        <w:rPr>
          <w:b/>
        </w:rPr>
        <w:tab/>
      </w:r>
      <w:r>
        <w:rPr>
          <w:b/>
        </w:rPr>
        <w:tab/>
      </w:r>
      <w:r w:rsidRPr="00A73217">
        <w:rPr>
          <w:bCs/>
        </w:rPr>
        <w:t>ABUHB</w:t>
      </w:r>
    </w:p>
    <w:p w14:paraId="7AC1B9BC" w14:textId="77777777" w:rsidR="00F9718F" w:rsidRPr="00C8248E" w:rsidRDefault="00F9718F" w:rsidP="00F9718F">
      <w:pPr>
        <w:spacing w:after="0" w:line="240" w:lineRule="auto"/>
        <w:rPr>
          <w:b/>
        </w:rPr>
      </w:pPr>
    </w:p>
    <w:p w14:paraId="74FF68D7" w14:textId="7CCB0583" w:rsidR="00F9718F" w:rsidRPr="00A73217" w:rsidRDefault="00F9718F" w:rsidP="00F9718F">
      <w:pPr>
        <w:spacing w:after="0" w:line="240" w:lineRule="auto"/>
      </w:pPr>
      <w:r w:rsidRPr="00C8248E">
        <w:rPr>
          <w:b/>
        </w:rPr>
        <w:t>ABSTRACT TITLE</w:t>
      </w:r>
      <w:r>
        <w:rPr>
          <w:b/>
        </w:rPr>
        <w:tab/>
      </w:r>
      <w:r w:rsidRPr="00A73217">
        <w:t xml:space="preserve">Unusual pituitary </w:t>
      </w:r>
      <w:r w:rsidR="00A73217" w:rsidRPr="00A73217">
        <w:t>haemorrhage</w:t>
      </w:r>
    </w:p>
    <w:p w14:paraId="0565F094" w14:textId="77777777" w:rsidR="00F9718F" w:rsidRPr="00C8248E" w:rsidRDefault="00F9718F" w:rsidP="00F9718F">
      <w:pPr>
        <w:spacing w:after="0" w:line="240" w:lineRule="auto"/>
        <w:rPr>
          <w:b/>
        </w:rPr>
      </w:pPr>
    </w:p>
    <w:p w14:paraId="6496C36D" w14:textId="77777777" w:rsidR="00A73217" w:rsidRDefault="00F9718F" w:rsidP="00F9718F">
      <w:pPr>
        <w:spacing w:after="0" w:line="240" w:lineRule="auto"/>
        <w:rPr>
          <w:b/>
        </w:rPr>
      </w:pPr>
      <w:r w:rsidRPr="00C8248E">
        <w:rPr>
          <w:b/>
        </w:rPr>
        <w:t>Abstract:</w:t>
      </w:r>
      <w:r>
        <w:rPr>
          <w:b/>
        </w:rPr>
        <w:tab/>
      </w:r>
      <w:r>
        <w:rPr>
          <w:b/>
        </w:rPr>
        <w:tab/>
      </w:r>
    </w:p>
    <w:p w14:paraId="112CCFA9" w14:textId="77777777" w:rsidR="00A73217" w:rsidRDefault="00A73217" w:rsidP="00F9718F">
      <w:pPr>
        <w:spacing w:after="0" w:line="240" w:lineRule="auto"/>
        <w:rPr>
          <w:b/>
        </w:rPr>
      </w:pPr>
    </w:p>
    <w:p w14:paraId="32CB039B" w14:textId="06D414C0" w:rsidR="00F9718F" w:rsidRPr="00C8248E" w:rsidRDefault="00F9718F" w:rsidP="00F9718F">
      <w:pPr>
        <w:spacing w:after="0" w:line="240" w:lineRule="auto"/>
      </w:pPr>
      <w:r w:rsidRPr="00C8248E">
        <w:t xml:space="preserve">Pituitary apoplexy is a condition caused either by the death of an area of tissue (an infarction) or a haemorrhage in the pituitary gland. It is typically caused by bleeding into a pre-existing benign tumour of the pituitary gland or by death of an area of tissue in the pituitary gland </w:t>
      </w:r>
      <w:proofErr w:type="gramStart"/>
      <w:r w:rsidRPr="00C8248E">
        <w:t>as a result of</w:t>
      </w:r>
      <w:proofErr w:type="gramEnd"/>
      <w:r w:rsidRPr="00C8248E">
        <w:t xml:space="preserve"> the </w:t>
      </w:r>
      <w:proofErr w:type="gramStart"/>
      <w:r w:rsidRPr="00C8248E">
        <w:t>tumour..</w:t>
      </w:r>
      <w:proofErr w:type="gramEnd"/>
      <w:r w:rsidRPr="00C8248E">
        <w:t xml:space="preserve"> We report a case of a 66-year- old gentleman who presented with severe sudden onset headache and was subsequently identified to have a pituitary haemorrhage in the absence of a pituitary adenoma. This is a rare phenomenon.</w:t>
      </w:r>
    </w:p>
    <w:p w14:paraId="315620BC" w14:textId="77777777" w:rsidR="00F9718F" w:rsidRPr="00C8248E" w:rsidRDefault="00F9718F" w:rsidP="00F9718F">
      <w:pPr>
        <w:spacing w:after="0" w:line="240" w:lineRule="auto"/>
      </w:pPr>
    </w:p>
    <w:p w14:paraId="2198B285" w14:textId="77777777" w:rsidR="00A73217" w:rsidRDefault="00F9718F" w:rsidP="00F9718F">
      <w:pPr>
        <w:spacing w:after="0" w:line="240" w:lineRule="auto"/>
        <w:rPr>
          <w:b/>
        </w:rPr>
      </w:pPr>
      <w:r w:rsidRPr="00C8248E">
        <w:rPr>
          <w:b/>
        </w:rPr>
        <w:t>Case presentation:</w:t>
      </w:r>
    </w:p>
    <w:p w14:paraId="7C3E6F8B" w14:textId="77777777" w:rsidR="00A73217" w:rsidRDefault="00A73217" w:rsidP="00F9718F">
      <w:pPr>
        <w:spacing w:after="0" w:line="240" w:lineRule="auto"/>
      </w:pPr>
    </w:p>
    <w:p w14:paraId="50329474" w14:textId="035558DB" w:rsidR="00F9718F" w:rsidRPr="00C8248E" w:rsidRDefault="00F9718F" w:rsidP="00F9718F">
      <w:pPr>
        <w:spacing w:after="0" w:line="240" w:lineRule="auto"/>
      </w:pPr>
      <w:r w:rsidRPr="00C8248E">
        <w:t xml:space="preserve">A 66-year-old gentleman presented with a 24-hour history of sudden onset frontal throbbing headache. Initial investigations revealed </w:t>
      </w:r>
      <w:proofErr w:type="spellStart"/>
      <w:r w:rsidRPr="00C8248E">
        <w:t>hypokalemia</w:t>
      </w:r>
      <w:proofErr w:type="spellEnd"/>
      <w:r w:rsidRPr="00C8248E">
        <w:t xml:space="preserve"> which was a longstanding problem. The presentation along with his background history of intraventricular brain mass (Neurocytoma under surveillance) prompted requesting CT head which initially raised concerns about possible bleed within the intraventricular brain mass, but this was ruled out subsequently after the MRI was done. The MRI reported by the Neuroradiologist as pituitary apoplexy without evidence of any pituitary adenoma. Fundoscopy examination revealed early </w:t>
      </w:r>
      <w:proofErr w:type="spellStart"/>
      <w:r w:rsidRPr="00C8248E">
        <w:t>papilloedema</w:t>
      </w:r>
      <w:proofErr w:type="spellEnd"/>
      <w:r w:rsidRPr="00C8248E">
        <w:t xml:space="preserve"> and marked peripheral visual field constriction Lt&gt;Rt. No risk factors of significance for pituitary apoplexy were found. A pituitary panel workup was done and revealed secondary adrenal insufficiency, for which steroid replacement was commenced. A previous CT abdomen showed adrenal adenoma, but </w:t>
      </w:r>
      <w:proofErr w:type="spellStart"/>
      <w:r w:rsidRPr="00C8248E">
        <w:t>Synacthen</w:t>
      </w:r>
      <w:proofErr w:type="spellEnd"/>
      <w:r w:rsidRPr="00C8248E">
        <w:t xml:space="preserve"> test ruled out primary adrenal insufficiency as a reason for the low cortisol. Although cortisol level was maintained after corticosteroid treatment, potassium levels remained constantly low. The patient developed large bilateral Pulmonary embolism during his hospital admission and commenced on anticoagulation due to the high thrombotic risk compared to the bleeding risk. The patient was treated conservatively for the apoplexy with a plan for outpatient MRI pituitary in 3 months and follow up with the Endocrinologist.</w:t>
      </w:r>
    </w:p>
    <w:p w14:paraId="3F75FCE8" w14:textId="77777777" w:rsidR="00F9718F" w:rsidRPr="00C8248E" w:rsidRDefault="00F9718F" w:rsidP="00F9718F">
      <w:pPr>
        <w:spacing w:after="0" w:line="240" w:lineRule="auto"/>
      </w:pPr>
    </w:p>
    <w:p w14:paraId="726900B2" w14:textId="77777777" w:rsidR="00A73217" w:rsidRDefault="00F9718F" w:rsidP="00F9718F">
      <w:pPr>
        <w:spacing w:after="0" w:line="240" w:lineRule="auto"/>
        <w:rPr>
          <w:b/>
        </w:rPr>
      </w:pPr>
      <w:r w:rsidRPr="00C8248E">
        <w:rPr>
          <w:b/>
        </w:rPr>
        <w:t>Conclusion:</w:t>
      </w:r>
      <w:r>
        <w:rPr>
          <w:b/>
        </w:rPr>
        <w:tab/>
      </w:r>
      <w:r>
        <w:rPr>
          <w:b/>
        </w:rPr>
        <w:tab/>
      </w:r>
    </w:p>
    <w:p w14:paraId="34E71108" w14:textId="77777777" w:rsidR="00A73217" w:rsidRDefault="00A73217" w:rsidP="00F9718F">
      <w:pPr>
        <w:spacing w:after="0" w:line="240" w:lineRule="auto"/>
        <w:rPr>
          <w:b/>
        </w:rPr>
      </w:pPr>
    </w:p>
    <w:p w14:paraId="2C743729" w14:textId="414CA873" w:rsidR="00F9718F" w:rsidRPr="00C8248E" w:rsidRDefault="00F9718F" w:rsidP="00F9718F">
      <w:pPr>
        <w:spacing w:after="0" w:line="240" w:lineRule="auto"/>
      </w:pPr>
      <w:r w:rsidRPr="00C8248E">
        <w:t>Pituitary apoplexy is a medical emergency. Pituitary haemorrhage in the absence of pituitary tumour or trauma is extremely rare. The risk factors and management steps are not fully elucidated but need careful consideration and an MDT approach.</w:t>
      </w:r>
    </w:p>
    <w:p w14:paraId="0174E26F" w14:textId="77777777" w:rsidR="00F9718F" w:rsidRDefault="00F9718F" w:rsidP="00F9718F">
      <w:pPr>
        <w:spacing w:after="0" w:line="240" w:lineRule="auto"/>
      </w:pPr>
    </w:p>
    <w:p w14:paraId="7C1F7B30" w14:textId="77777777" w:rsidR="00F9718F" w:rsidRPr="00C8248E" w:rsidRDefault="00F9718F" w:rsidP="00F9718F">
      <w:pPr>
        <w:spacing w:after="0" w:line="240" w:lineRule="auto"/>
        <w:rPr>
          <w:b/>
        </w:rPr>
      </w:pPr>
      <w:r w:rsidRPr="00C8248E">
        <w:rPr>
          <w:b/>
        </w:rPr>
        <w:t>Author’s contact details</w:t>
      </w:r>
    </w:p>
    <w:p w14:paraId="5EC5C97D" w14:textId="77777777" w:rsidR="00F9718F" w:rsidRPr="00C8248E" w:rsidRDefault="00F9718F" w:rsidP="00F9718F">
      <w:pPr>
        <w:spacing w:after="0" w:line="240" w:lineRule="auto"/>
        <w:rPr>
          <w:b/>
        </w:rPr>
      </w:pPr>
    </w:p>
    <w:p w14:paraId="0B23DD83" w14:textId="2AFA54B1" w:rsidR="00F9718F" w:rsidRPr="00A73217" w:rsidRDefault="00F9718F" w:rsidP="00F9718F">
      <w:pPr>
        <w:spacing w:after="0" w:line="240" w:lineRule="auto"/>
        <w:rPr>
          <w:bCs/>
        </w:rPr>
      </w:pPr>
      <w:r w:rsidRPr="00C8248E">
        <w:rPr>
          <w:b/>
        </w:rPr>
        <w:t xml:space="preserve">Name: </w:t>
      </w:r>
      <w:r w:rsidR="00A73217">
        <w:rPr>
          <w:b/>
        </w:rPr>
        <w:tab/>
      </w:r>
      <w:r w:rsidR="00A73217">
        <w:rPr>
          <w:b/>
        </w:rPr>
        <w:tab/>
      </w:r>
      <w:r w:rsidR="00A73217">
        <w:rPr>
          <w:b/>
        </w:rPr>
        <w:tab/>
      </w:r>
      <w:r w:rsidRPr="00A73217">
        <w:rPr>
          <w:bCs/>
        </w:rPr>
        <w:t>Gergis Farag</w:t>
      </w:r>
      <w:r w:rsidR="00A73217">
        <w:rPr>
          <w:bCs/>
        </w:rPr>
        <w:t xml:space="preserve"> &amp; </w:t>
      </w:r>
      <w:r w:rsidRPr="00A73217">
        <w:rPr>
          <w:bCs/>
        </w:rPr>
        <w:t>Abdullatif Farhat</w:t>
      </w:r>
    </w:p>
    <w:p w14:paraId="5F86FACB" w14:textId="635EEFAB" w:rsidR="00F9718F" w:rsidRPr="00A73217" w:rsidRDefault="00F9718F" w:rsidP="00F9718F">
      <w:pPr>
        <w:spacing w:after="0" w:line="240" w:lineRule="auto"/>
        <w:rPr>
          <w:bCs/>
        </w:rPr>
      </w:pPr>
      <w:r w:rsidRPr="00C8248E">
        <w:rPr>
          <w:b/>
        </w:rPr>
        <w:t xml:space="preserve">Institute: </w:t>
      </w:r>
      <w:r w:rsidR="00A73217">
        <w:rPr>
          <w:b/>
        </w:rPr>
        <w:tab/>
      </w:r>
      <w:r w:rsidR="00A73217">
        <w:rPr>
          <w:b/>
        </w:rPr>
        <w:tab/>
      </w:r>
      <w:r w:rsidR="00A73217">
        <w:rPr>
          <w:b/>
        </w:rPr>
        <w:tab/>
      </w:r>
      <w:r w:rsidRPr="00A73217">
        <w:rPr>
          <w:bCs/>
        </w:rPr>
        <w:t>ABUHB</w:t>
      </w:r>
    </w:p>
    <w:p w14:paraId="58502991" w14:textId="531856BA" w:rsidR="00F9718F" w:rsidRPr="00A73217" w:rsidRDefault="00F9718F" w:rsidP="00F9718F">
      <w:pPr>
        <w:spacing w:after="0" w:line="240" w:lineRule="auto"/>
        <w:rPr>
          <w:bCs/>
        </w:rPr>
      </w:pPr>
      <w:r w:rsidRPr="00C8248E">
        <w:rPr>
          <w:b/>
        </w:rPr>
        <w:t xml:space="preserve">Supervising Consultant: </w:t>
      </w:r>
      <w:r w:rsidR="00A73217">
        <w:rPr>
          <w:b/>
        </w:rPr>
        <w:tab/>
      </w:r>
      <w:r w:rsidRPr="00A73217">
        <w:rPr>
          <w:bCs/>
        </w:rPr>
        <w:t>Dr Kofi Obuobie</w:t>
      </w:r>
    </w:p>
    <w:p w14:paraId="32581232" w14:textId="158FE915" w:rsidR="00F9718F" w:rsidRDefault="00F9718F" w:rsidP="00F9718F">
      <w:pPr>
        <w:spacing w:after="0" w:line="240" w:lineRule="auto"/>
        <w:rPr>
          <w:bCs/>
          <w:color w:val="000000" w:themeColor="text1"/>
        </w:rPr>
      </w:pPr>
      <w:r w:rsidRPr="00C8248E">
        <w:rPr>
          <w:b/>
        </w:rPr>
        <w:t xml:space="preserve">E-mail: </w:t>
      </w:r>
      <w:r w:rsidR="00A73217">
        <w:rPr>
          <w:b/>
        </w:rPr>
        <w:tab/>
      </w:r>
      <w:r w:rsidR="00A73217">
        <w:rPr>
          <w:b/>
        </w:rPr>
        <w:tab/>
      </w:r>
      <w:r w:rsidR="00A73217">
        <w:rPr>
          <w:b/>
        </w:rPr>
        <w:tab/>
      </w:r>
      <w:hyperlink r:id="rId14" w:history="1">
        <w:r w:rsidR="00A73217" w:rsidRPr="004224FE">
          <w:rPr>
            <w:rStyle w:val="Hyperlink"/>
            <w:bCs/>
          </w:rPr>
          <w:t>Gergis.Farag@wales.nhs.uk/</w:t>
        </w:r>
      </w:hyperlink>
      <w:r w:rsidR="00A73217" w:rsidRPr="00A73217">
        <w:rPr>
          <w:bCs/>
          <w:color w:val="000000" w:themeColor="text1"/>
        </w:rPr>
        <w:t xml:space="preserve"> </w:t>
      </w:r>
      <w:hyperlink r:id="rId15" w:history="1">
        <w:r w:rsidR="00E770C2" w:rsidRPr="004224FE">
          <w:rPr>
            <w:rStyle w:val="Hyperlink"/>
            <w:bCs/>
          </w:rPr>
          <w:t>Abdullatif.Farhat@wales.nhs.uk</w:t>
        </w:r>
      </w:hyperlink>
    </w:p>
    <w:p w14:paraId="424A4CD8" w14:textId="77777777" w:rsidR="00E770C2" w:rsidRDefault="00E770C2" w:rsidP="00F9718F">
      <w:pPr>
        <w:spacing w:after="0" w:line="240" w:lineRule="auto"/>
        <w:rPr>
          <w:bCs/>
          <w:color w:val="000000" w:themeColor="text1"/>
        </w:rPr>
      </w:pPr>
    </w:p>
    <w:p w14:paraId="24E064B8" w14:textId="00D53C0E" w:rsidR="00E770C2" w:rsidRDefault="00E770C2" w:rsidP="00EF0C39">
      <w:pPr>
        <w:spacing w:after="0" w:line="240" w:lineRule="auto"/>
        <w:ind w:left="2160" w:hanging="2160"/>
        <w:jc w:val="center"/>
        <w:rPr>
          <w:rFonts w:eastAsia="Calibri"/>
          <w:sz w:val="32"/>
          <w:szCs w:val="32"/>
        </w:rPr>
      </w:pPr>
      <w:r w:rsidRPr="001415D3">
        <w:rPr>
          <w:rFonts w:eastAsia="Calibri"/>
          <w:sz w:val="32"/>
          <w:szCs w:val="32"/>
        </w:rPr>
        <w:lastRenderedPageBreak/>
        <w:t>The organisers would like to thank</w:t>
      </w:r>
      <w:r>
        <w:rPr>
          <w:rFonts w:eastAsia="Calibri"/>
          <w:sz w:val="32"/>
          <w:szCs w:val="32"/>
        </w:rPr>
        <w:t xml:space="preserve"> the Staff at</w:t>
      </w:r>
      <w:r w:rsidRPr="001415D3">
        <w:rPr>
          <w:rFonts w:eastAsia="Calibri"/>
          <w:sz w:val="32"/>
          <w:szCs w:val="32"/>
        </w:rPr>
        <w:t xml:space="preserve"> </w:t>
      </w:r>
      <w:r>
        <w:rPr>
          <w:rFonts w:eastAsia="Calibri"/>
          <w:sz w:val="32"/>
          <w:szCs w:val="32"/>
        </w:rPr>
        <w:t xml:space="preserve">De </w:t>
      </w:r>
      <w:proofErr w:type="spellStart"/>
      <w:r>
        <w:rPr>
          <w:rFonts w:eastAsia="Calibri"/>
          <w:sz w:val="32"/>
          <w:szCs w:val="32"/>
        </w:rPr>
        <w:t>Courceys</w:t>
      </w:r>
      <w:proofErr w:type="spellEnd"/>
      <w:r w:rsidRPr="001415D3">
        <w:rPr>
          <w:rFonts w:eastAsia="Calibri"/>
          <w:sz w:val="32"/>
          <w:szCs w:val="32"/>
        </w:rPr>
        <w:t xml:space="preserve"> </w:t>
      </w:r>
      <w:proofErr w:type="gramStart"/>
      <w:r w:rsidRPr="001415D3">
        <w:rPr>
          <w:rFonts w:eastAsia="Calibri"/>
          <w:sz w:val="32"/>
          <w:szCs w:val="32"/>
        </w:rPr>
        <w:t>and also</w:t>
      </w:r>
      <w:proofErr w:type="gramEnd"/>
      <w:r w:rsidRPr="001415D3">
        <w:rPr>
          <w:rFonts w:eastAsia="Calibri"/>
          <w:sz w:val="32"/>
          <w:szCs w:val="32"/>
        </w:rPr>
        <w:t xml:space="preserve"> </w:t>
      </w:r>
    </w:p>
    <w:p w14:paraId="55D3197B" w14:textId="49189539" w:rsidR="00E770C2" w:rsidRDefault="00E770C2" w:rsidP="00EF0C39">
      <w:pPr>
        <w:tabs>
          <w:tab w:val="left" w:pos="3204"/>
        </w:tabs>
        <w:spacing w:after="0" w:line="240" w:lineRule="auto"/>
        <w:ind w:left="2160" w:hanging="2160"/>
        <w:rPr>
          <w:rFonts w:eastAsia="Calibri"/>
          <w:sz w:val="32"/>
          <w:szCs w:val="32"/>
        </w:rPr>
      </w:pPr>
      <w:r w:rsidRPr="001415D3">
        <w:rPr>
          <w:rFonts w:eastAsia="Calibri"/>
          <w:sz w:val="32"/>
          <w:szCs w:val="32"/>
        </w:rPr>
        <w:t>appreciation to</w:t>
      </w:r>
      <w:r w:rsidR="00EF0C39">
        <w:rPr>
          <w:rFonts w:eastAsia="Calibri"/>
          <w:sz w:val="32"/>
          <w:szCs w:val="32"/>
        </w:rPr>
        <w:t xml:space="preserve"> </w:t>
      </w:r>
      <w:r w:rsidRPr="75480C4E">
        <w:rPr>
          <w:rFonts w:eastAsia="Calibri"/>
          <w:sz w:val="32"/>
          <w:szCs w:val="32"/>
        </w:rPr>
        <w:t>the following companies for their sponsorship of the meeting</w:t>
      </w:r>
    </w:p>
    <w:p w14:paraId="51313EBE" w14:textId="748CEFD0" w:rsidR="00EF0C39" w:rsidRDefault="00EF0C39" w:rsidP="00EF0C39">
      <w:pPr>
        <w:tabs>
          <w:tab w:val="left" w:pos="3204"/>
        </w:tabs>
        <w:spacing w:after="0" w:line="240" w:lineRule="auto"/>
        <w:ind w:left="2160" w:hanging="2160"/>
        <w:rPr>
          <w:rFonts w:eastAsia="Calibri"/>
          <w:sz w:val="32"/>
          <w:szCs w:val="32"/>
        </w:rPr>
      </w:pPr>
      <w:r>
        <w:rPr>
          <w:noProof/>
          <w:lang w:eastAsia="en-GB"/>
        </w:rPr>
        <w:drawing>
          <wp:anchor distT="0" distB="0" distL="114300" distR="114300" simplePos="0" relativeHeight="251669504" behindDoc="1" locked="0" layoutInCell="1" allowOverlap="1" wp14:anchorId="4BF71BB6" wp14:editId="77EC062F">
            <wp:simplePos x="0" y="0"/>
            <wp:positionH relativeFrom="margin">
              <wp:posOffset>3785235</wp:posOffset>
            </wp:positionH>
            <wp:positionV relativeFrom="paragraph">
              <wp:posOffset>67945</wp:posOffset>
            </wp:positionV>
            <wp:extent cx="2621280" cy="1474470"/>
            <wp:effectExtent l="0" t="0" r="7620" b="0"/>
            <wp:wrapNone/>
            <wp:docPr id="15" name="Picture 8" descr="Amgen Logo, symbol, meaning, history, PNG, 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gen Logo, symbol, meaning, history, PNG, bra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1280" cy="1474470"/>
                    </a:xfrm>
                    <a:prstGeom prst="rect">
                      <a:avLst/>
                    </a:prstGeom>
                    <a:noFill/>
                    <a:ln>
                      <a:noFill/>
                    </a:ln>
                  </pic:spPr>
                </pic:pic>
              </a:graphicData>
            </a:graphic>
          </wp:anchor>
        </w:drawing>
      </w:r>
    </w:p>
    <w:p w14:paraId="1E8560D2" w14:textId="64888C05" w:rsidR="00E770C2" w:rsidRDefault="00EF0C39" w:rsidP="00E770C2">
      <w:pPr>
        <w:ind w:left="2160" w:hanging="2160"/>
        <w:jc w:val="center"/>
        <w:rPr>
          <w:rFonts w:eastAsia="Calibri"/>
          <w:sz w:val="32"/>
          <w:szCs w:val="32"/>
        </w:rPr>
      </w:pPr>
      <w:r>
        <w:rPr>
          <w:noProof/>
          <w:lang w:eastAsia="en-GB"/>
        </w:rPr>
        <w:drawing>
          <wp:anchor distT="0" distB="0" distL="114300" distR="114300" simplePos="0" relativeHeight="251673600" behindDoc="0" locked="0" layoutInCell="1" allowOverlap="1" wp14:anchorId="731FE502" wp14:editId="40B3A3A6">
            <wp:simplePos x="0" y="0"/>
            <wp:positionH relativeFrom="margin">
              <wp:posOffset>0</wp:posOffset>
            </wp:positionH>
            <wp:positionV relativeFrom="paragraph">
              <wp:posOffset>147955</wp:posOffset>
            </wp:positionV>
            <wp:extent cx="2910840" cy="748947"/>
            <wp:effectExtent l="0" t="0" r="3810" b="0"/>
            <wp:wrapNone/>
            <wp:docPr id="3" name="Picture 1" descr="Sanofi India Limited logo in transparent PNG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ofi India Limited logo in transparent PNG forma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0840" cy="748947"/>
                    </a:xfrm>
                    <a:prstGeom prst="rect">
                      <a:avLst/>
                    </a:prstGeom>
                    <a:noFill/>
                    <a:ln>
                      <a:noFill/>
                    </a:ln>
                  </pic:spPr>
                </pic:pic>
              </a:graphicData>
            </a:graphic>
          </wp:anchor>
        </w:drawing>
      </w:r>
    </w:p>
    <w:p w14:paraId="7DE029A8" w14:textId="3B88CB96" w:rsidR="00E770C2" w:rsidRDefault="00E770C2" w:rsidP="00E770C2">
      <w:pPr>
        <w:ind w:left="2160" w:hanging="2160"/>
        <w:jc w:val="center"/>
        <w:rPr>
          <w:rFonts w:eastAsia="Calibri"/>
          <w:sz w:val="32"/>
          <w:szCs w:val="32"/>
        </w:rPr>
      </w:pPr>
    </w:p>
    <w:p w14:paraId="1BAB1C47" w14:textId="63D7D053" w:rsidR="00E770C2" w:rsidRDefault="002B5D40" w:rsidP="00E770C2">
      <w:pPr>
        <w:ind w:left="2160" w:hanging="2160"/>
        <w:jc w:val="center"/>
        <w:rPr>
          <w:rFonts w:eastAsia="Calibri"/>
          <w:sz w:val="32"/>
          <w:szCs w:val="32"/>
        </w:rPr>
      </w:pPr>
      <w:r>
        <w:rPr>
          <w:noProof/>
          <w:lang w:eastAsia="en-GB"/>
        </w:rPr>
        <w:drawing>
          <wp:anchor distT="0" distB="0" distL="114300" distR="114300" simplePos="0" relativeHeight="251670528" behindDoc="1" locked="0" layoutInCell="1" allowOverlap="1" wp14:anchorId="324EE0A7" wp14:editId="3F0E6256">
            <wp:simplePos x="0" y="0"/>
            <wp:positionH relativeFrom="page">
              <wp:posOffset>304800</wp:posOffset>
            </wp:positionH>
            <wp:positionV relativeFrom="paragraph">
              <wp:posOffset>422910</wp:posOffset>
            </wp:positionV>
            <wp:extent cx="2476500" cy="1858645"/>
            <wp:effectExtent l="0" t="0" r="0" b="8255"/>
            <wp:wrapSquare wrapText="bothSides"/>
            <wp:docPr id="1302830825" name="Picture 6" descr="A logo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30825" name="Picture 6" descr="A logo of a company&#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6500" cy="1858645"/>
                    </a:xfrm>
                    <a:prstGeom prst="rect">
                      <a:avLst/>
                    </a:prstGeom>
                    <a:noFill/>
                  </pic:spPr>
                </pic:pic>
              </a:graphicData>
            </a:graphic>
            <wp14:sizeRelH relativeFrom="page">
              <wp14:pctWidth>0</wp14:pctWidth>
            </wp14:sizeRelH>
            <wp14:sizeRelV relativeFrom="page">
              <wp14:pctHeight>0</wp14:pctHeight>
            </wp14:sizeRelV>
          </wp:anchor>
        </w:drawing>
      </w:r>
    </w:p>
    <w:p w14:paraId="0E688838" w14:textId="012671F2" w:rsidR="00E770C2" w:rsidRDefault="00E770C2" w:rsidP="00E770C2">
      <w:pPr>
        <w:contextualSpacing/>
        <w:jc w:val="center"/>
        <w:rPr>
          <w:rFonts w:eastAsia="Calibri"/>
          <w:sz w:val="32"/>
          <w:szCs w:val="32"/>
        </w:rPr>
      </w:pPr>
    </w:p>
    <w:p w14:paraId="5B3E7734" w14:textId="7579FC7A" w:rsidR="00E770C2" w:rsidRDefault="002B5D40" w:rsidP="00E770C2">
      <w:pPr>
        <w:ind w:left="2160" w:hanging="2160"/>
        <w:jc w:val="center"/>
        <w:rPr>
          <w:rFonts w:eastAsia="Calibri"/>
          <w:sz w:val="32"/>
          <w:szCs w:val="32"/>
        </w:rPr>
      </w:pPr>
      <w:r>
        <w:rPr>
          <w:rFonts w:eastAsia="Calibri"/>
          <w:noProof/>
          <w:sz w:val="32"/>
          <w:szCs w:val="32"/>
          <w:lang w:eastAsia="en-GB"/>
        </w:rPr>
        <w:drawing>
          <wp:anchor distT="0" distB="0" distL="114300" distR="114300" simplePos="0" relativeHeight="251666432" behindDoc="0" locked="0" layoutInCell="1" allowOverlap="1" wp14:anchorId="424268D2" wp14:editId="577EC6C6">
            <wp:simplePos x="0" y="0"/>
            <wp:positionH relativeFrom="column">
              <wp:posOffset>2512695</wp:posOffset>
            </wp:positionH>
            <wp:positionV relativeFrom="paragraph">
              <wp:posOffset>6985</wp:posOffset>
            </wp:positionV>
            <wp:extent cx="3863340" cy="676275"/>
            <wp:effectExtent l="0" t="0" r="3810" b="9525"/>
            <wp:wrapNone/>
            <wp:docPr id="1599661729" name="Picture 2"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61729" name="Picture 2" descr="A close up of a logo&#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3340" cy="676275"/>
                    </a:xfrm>
                    <a:prstGeom prst="rect">
                      <a:avLst/>
                    </a:prstGeom>
                    <a:noFill/>
                  </pic:spPr>
                </pic:pic>
              </a:graphicData>
            </a:graphic>
          </wp:anchor>
        </w:drawing>
      </w:r>
    </w:p>
    <w:p w14:paraId="066FDBD6" w14:textId="5989FD8C" w:rsidR="00E770C2" w:rsidRDefault="00E770C2" w:rsidP="00E770C2">
      <w:pPr>
        <w:ind w:left="2160" w:hanging="2160"/>
        <w:jc w:val="center"/>
        <w:rPr>
          <w:rFonts w:eastAsia="Calibri"/>
          <w:sz w:val="32"/>
          <w:szCs w:val="32"/>
        </w:rPr>
      </w:pPr>
      <w:r>
        <w:rPr>
          <w:noProof/>
          <w:lang w:eastAsia="en-GB"/>
        </w:rPr>
        <mc:AlternateContent>
          <mc:Choice Requires="wps">
            <w:drawing>
              <wp:inline distT="0" distB="0" distL="0" distR="0" wp14:anchorId="246674CB" wp14:editId="6D7D1D04">
                <wp:extent cx="304800" cy="304800"/>
                <wp:effectExtent l="0" t="0" r="0" b="0"/>
                <wp:docPr id="1366428127" name="AutoShape 4" descr="Image result for recordati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950871" id="AutoShape 4" o:spid="_x0000_s1026" alt="Image result for recordati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C516155" w14:textId="1AEC96C1" w:rsidR="00E770C2" w:rsidRPr="00D03E41" w:rsidDel="000F68F4" w:rsidRDefault="002B5D40" w:rsidP="00E770C2">
      <w:pPr>
        <w:tabs>
          <w:tab w:val="left" w:pos="4224"/>
          <w:tab w:val="center" w:pos="5499"/>
        </w:tabs>
        <w:ind w:left="2160" w:hanging="2160"/>
        <w:rPr>
          <w:rFonts w:eastAsia="Calibri"/>
          <w:sz w:val="32"/>
          <w:szCs w:val="32"/>
        </w:rPr>
      </w:pPr>
      <w:r>
        <w:rPr>
          <w:rFonts w:ascii="Arial" w:hAnsi="Arial" w:cs="Arial"/>
          <w:noProof/>
          <w:sz w:val="16"/>
          <w:szCs w:val="16"/>
        </w:rPr>
        <w:drawing>
          <wp:anchor distT="0" distB="0" distL="114300" distR="114300" simplePos="0" relativeHeight="251680768" behindDoc="1" locked="0" layoutInCell="1" allowOverlap="1" wp14:anchorId="394CF941" wp14:editId="01602250">
            <wp:simplePos x="0" y="0"/>
            <wp:positionH relativeFrom="page">
              <wp:align>right</wp:align>
            </wp:positionH>
            <wp:positionV relativeFrom="paragraph">
              <wp:posOffset>4445</wp:posOffset>
            </wp:positionV>
            <wp:extent cx="2895600" cy="1152525"/>
            <wp:effectExtent l="0" t="0" r="0" b="9525"/>
            <wp:wrapNone/>
            <wp:docPr id="1449457733" name="Picture 3" descr="A logo with blue and pink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457733" name="Picture 3" descr="A logo with blue and pink letters&#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5600" cy="1152525"/>
                    </a:xfrm>
                    <a:prstGeom prst="rect">
                      <a:avLst/>
                    </a:prstGeom>
                    <a:noFill/>
                  </pic:spPr>
                </pic:pic>
              </a:graphicData>
            </a:graphic>
          </wp:anchor>
        </w:drawing>
      </w:r>
      <w:r w:rsidR="00E770C2">
        <w:rPr>
          <w:rFonts w:eastAsia="Calibri"/>
          <w:sz w:val="56"/>
          <w:szCs w:val="56"/>
        </w:rPr>
        <w:tab/>
      </w:r>
      <w:r w:rsidR="00E770C2">
        <w:rPr>
          <w:rFonts w:eastAsia="Calibri"/>
          <w:sz w:val="56"/>
          <w:szCs w:val="56"/>
        </w:rPr>
        <w:tab/>
      </w:r>
      <w:r w:rsidR="00E770C2">
        <w:rPr>
          <w:rFonts w:eastAsia="Calibri"/>
          <w:sz w:val="56"/>
          <w:szCs w:val="56"/>
        </w:rPr>
        <w:tab/>
      </w:r>
      <w:r w:rsidR="00E770C2">
        <w:rPr>
          <w:rFonts w:eastAsia="Calibri"/>
          <w:sz w:val="56"/>
          <w:szCs w:val="56"/>
        </w:rPr>
        <w:tab/>
      </w:r>
    </w:p>
    <w:p w14:paraId="290FC363" w14:textId="21832779" w:rsidR="00E770C2" w:rsidRDefault="00E770C2" w:rsidP="00E770C2">
      <w:pPr>
        <w:autoSpaceDE w:val="0"/>
        <w:autoSpaceDN w:val="0"/>
        <w:adjustRightInd w:val="0"/>
        <w:spacing w:line="276" w:lineRule="auto"/>
        <w:rPr>
          <w:rFonts w:ascii="Arial" w:hAnsi="Arial" w:cs="Arial"/>
          <w:sz w:val="16"/>
          <w:szCs w:val="16"/>
        </w:rPr>
      </w:pPr>
    </w:p>
    <w:p w14:paraId="5CC767B5" w14:textId="3F8E1B1C" w:rsidR="00E770C2" w:rsidRDefault="002B5D40" w:rsidP="00E770C2">
      <w:pPr>
        <w:autoSpaceDE w:val="0"/>
        <w:autoSpaceDN w:val="0"/>
        <w:adjustRightInd w:val="0"/>
        <w:spacing w:line="276" w:lineRule="auto"/>
        <w:rPr>
          <w:rFonts w:ascii="Arial" w:hAnsi="Arial" w:cs="Arial"/>
          <w:sz w:val="16"/>
          <w:szCs w:val="16"/>
        </w:rPr>
      </w:pPr>
      <w:r>
        <w:rPr>
          <w:noProof/>
          <w:lang w:eastAsia="en-GB"/>
        </w:rPr>
        <w:drawing>
          <wp:anchor distT="0" distB="0" distL="114300" distR="114300" simplePos="0" relativeHeight="251668480" behindDoc="0" locked="0" layoutInCell="1" allowOverlap="1" wp14:anchorId="0785F3C3" wp14:editId="6A61181A">
            <wp:simplePos x="0" y="0"/>
            <wp:positionH relativeFrom="column">
              <wp:posOffset>-358140</wp:posOffset>
            </wp:positionH>
            <wp:positionV relativeFrom="paragraph">
              <wp:posOffset>75565</wp:posOffset>
            </wp:positionV>
            <wp:extent cx="4524375" cy="2533650"/>
            <wp:effectExtent l="0" t="0" r="9525" b="0"/>
            <wp:wrapNone/>
            <wp:docPr id="738046263" name="Picture 4"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46263" name="Picture 4" descr="A blue and black logo&#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4375" cy="2533650"/>
                    </a:xfrm>
                    <a:prstGeom prst="rect">
                      <a:avLst/>
                    </a:prstGeom>
                    <a:noFill/>
                  </pic:spPr>
                </pic:pic>
              </a:graphicData>
            </a:graphic>
            <wp14:sizeRelH relativeFrom="page">
              <wp14:pctWidth>0</wp14:pctWidth>
            </wp14:sizeRelH>
            <wp14:sizeRelV relativeFrom="page">
              <wp14:pctHeight>0</wp14:pctHeight>
            </wp14:sizeRelV>
          </wp:anchor>
        </w:drawing>
      </w:r>
    </w:p>
    <w:p w14:paraId="68E2742D" w14:textId="14804DDF" w:rsidR="00E770C2" w:rsidRDefault="00E770C2" w:rsidP="00E770C2">
      <w:pPr>
        <w:autoSpaceDE w:val="0"/>
        <w:autoSpaceDN w:val="0"/>
        <w:adjustRightInd w:val="0"/>
        <w:spacing w:line="276" w:lineRule="auto"/>
        <w:rPr>
          <w:rFonts w:ascii="Arial" w:hAnsi="Arial" w:cs="Arial"/>
          <w:sz w:val="16"/>
          <w:szCs w:val="16"/>
        </w:rPr>
      </w:pPr>
    </w:p>
    <w:p w14:paraId="528FD1FD" w14:textId="25E08B6A" w:rsidR="00E770C2" w:rsidRDefault="002B5D40" w:rsidP="00E770C2">
      <w:pPr>
        <w:autoSpaceDE w:val="0"/>
        <w:autoSpaceDN w:val="0"/>
        <w:adjustRightInd w:val="0"/>
        <w:spacing w:line="276" w:lineRule="auto"/>
        <w:rPr>
          <w:rFonts w:ascii="Arial" w:hAnsi="Arial" w:cs="Arial"/>
          <w:sz w:val="16"/>
          <w:szCs w:val="16"/>
        </w:rPr>
      </w:pPr>
      <w:r>
        <w:rPr>
          <w:noProof/>
          <w:lang w:eastAsia="en-GB"/>
        </w:rPr>
        <w:drawing>
          <wp:anchor distT="0" distB="0" distL="114300" distR="114300" simplePos="0" relativeHeight="251671552" behindDoc="0" locked="0" layoutInCell="1" allowOverlap="1" wp14:anchorId="6746EA6E" wp14:editId="1771F6D5">
            <wp:simplePos x="0" y="0"/>
            <wp:positionH relativeFrom="margin">
              <wp:posOffset>4290060</wp:posOffset>
            </wp:positionH>
            <wp:positionV relativeFrom="paragraph">
              <wp:posOffset>239395</wp:posOffset>
            </wp:positionV>
            <wp:extent cx="2613660" cy="1742440"/>
            <wp:effectExtent l="0" t="0" r="0" b="0"/>
            <wp:wrapNone/>
            <wp:docPr id="19" name="Picture 9" descr="Novo Nordisk announced a company-wide transformation to simplify 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vo Nordisk announced a company-wide transformation to simplify its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3660" cy="1742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77C979" w14:textId="6615183A" w:rsidR="00E770C2" w:rsidRDefault="00E770C2" w:rsidP="00E770C2">
      <w:pPr>
        <w:autoSpaceDE w:val="0"/>
        <w:autoSpaceDN w:val="0"/>
        <w:adjustRightInd w:val="0"/>
        <w:spacing w:line="276" w:lineRule="auto"/>
        <w:rPr>
          <w:rFonts w:ascii="Arial" w:hAnsi="Arial" w:cs="Arial"/>
          <w:sz w:val="16"/>
          <w:szCs w:val="16"/>
        </w:rPr>
      </w:pPr>
    </w:p>
    <w:p w14:paraId="78791CBE" w14:textId="7F6A237E" w:rsidR="00E770C2" w:rsidRDefault="00E770C2" w:rsidP="00E770C2">
      <w:pPr>
        <w:autoSpaceDE w:val="0"/>
        <w:autoSpaceDN w:val="0"/>
        <w:adjustRightInd w:val="0"/>
        <w:spacing w:line="276" w:lineRule="auto"/>
        <w:rPr>
          <w:rFonts w:ascii="Arial" w:hAnsi="Arial" w:cs="Arial"/>
          <w:sz w:val="16"/>
          <w:szCs w:val="16"/>
        </w:rPr>
      </w:pPr>
    </w:p>
    <w:p w14:paraId="5950938B" w14:textId="7FE0D53F" w:rsidR="00E770C2" w:rsidRDefault="00E770C2" w:rsidP="00E770C2">
      <w:pPr>
        <w:tabs>
          <w:tab w:val="left" w:pos="1188"/>
        </w:tabs>
        <w:autoSpaceDE w:val="0"/>
        <w:autoSpaceDN w:val="0"/>
        <w:adjustRightInd w:val="0"/>
        <w:spacing w:line="276" w:lineRule="auto"/>
        <w:rPr>
          <w:rFonts w:ascii="Arial" w:hAnsi="Arial" w:cs="Arial"/>
          <w:sz w:val="16"/>
          <w:szCs w:val="16"/>
        </w:rPr>
      </w:pPr>
      <w:r>
        <w:rPr>
          <w:rFonts w:ascii="Arial" w:hAnsi="Arial" w:cs="Arial"/>
          <w:sz w:val="16"/>
          <w:szCs w:val="16"/>
        </w:rPr>
        <w:tab/>
      </w:r>
    </w:p>
    <w:p w14:paraId="03391258" w14:textId="2F527DD8" w:rsidR="00E770C2" w:rsidRDefault="00E770C2" w:rsidP="00E770C2">
      <w:pPr>
        <w:autoSpaceDE w:val="0"/>
        <w:autoSpaceDN w:val="0"/>
        <w:adjustRightInd w:val="0"/>
        <w:spacing w:line="276" w:lineRule="auto"/>
        <w:rPr>
          <w:rFonts w:ascii="Arial" w:hAnsi="Arial" w:cs="Arial"/>
          <w:sz w:val="16"/>
          <w:szCs w:val="16"/>
        </w:rPr>
      </w:pPr>
    </w:p>
    <w:p w14:paraId="3F815B16" w14:textId="34EB4855" w:rsidR="00E770C2" w:rsidRDefault="00E770C2" w:rsidP="00E770C2">
      <w:pPr>
        <w:autoSpaceDE w:val="0"/>
        <w:autoSpaceDN w:val="0"/>
        <w:adjustRightInd w:val="0"/>
        <w:spacing w:line="276" w:lineRule="auto"/>
        <w:rPr>
          <w:rFonts w:ascii="Arial" w:hAnsi="Arial" w:cs="Arial"/>
          <w:sz w:val="16"/>
          <w:szCs w:val="16"/>
        </w:rPr>
      </w:pPr>
    </w:p>
    <w:p w14:paraId="60903FC5" w14:textId="05503DB3" w:rsidR="00E770C2" w:rsidRDefault="002B5D40" w:rsidP="00E770C2">
      <w:pPr>
        <w:autoSpaceDE w:val="0"/>
        <w:autoSpaceDN w:val="0"/>
        <w:adjustRightInd w:val="0"/>
        <w:spacing w:line="276" w:lineRule="auto"/>
        <w:rPr>
          <w:rFonts w:ascii="Arial" w:hAnsi="Arial" w:cs="Arial"/>
          <w:sz w:val="16"/>
          <w:szCs w:val="16"/>
        </w:rPr>
      </w:pPr>
      <w:r>
        <w:rPr>
          <w:noProof/>
        </w:rPr>
        <w:drawing>
          <wp:anchor distT="0" distB="0" distL="114300" distR="114300" simplePos="0" relativeHeight="251674624" behindDoc="1" locked="0" layoutInCell="1" allowOverlap="1" wp14:anchorId="302A2AA9" wp14:editId="1FBE9EF4">
            <wp:simplePos x="0" y="0"/>
            <wp:positionH relativeFrom="page">
              <wp:posOffset>3775075</wp:posOffset>
            </wp:positionH>
            <wp:positionV relativeFrom="paragraph">
              <wp:posOffset>207645</wp:posOffset>
            </wp:positionV>
            <wp:extent cx="3736975" cy="2659380"/>
            <wp:effectExtent l="0" t="0" r="0" b="7620"/>
            <wp:wrapNone/>
            <wp:docPr id="4" name="Picture 3" descr="Ascendis Pharma Logo PNG vector in SVG, PDF, AI, CDR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cendis Pharma Logo PNG vector in SVG, PDF, AI, CDR forma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6975" cy="2659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EB652D" w14:textId="24FA61D1" w:rsidR="00E770C2" w:rsidRDefault="002B5D40" w:rsidP="00E770C2">
      <w:pPr>
        <w:autoSpaceDE w:val="0"/>
        <w:autoSpaceDN w:val="0"/>
        <w:adjustRightInd w:val="0"/>
        <w:spacing w:line="276" w:lineRule="auto"/>
        <w:rPr>
          <w:rFonts w:ascii="Arial" w:hAnsi="Arial" w:cs="Arial"/>
          <w:sz w:val="16"/>
          <w:szCs w:val="16"/>
        </w:rPr>
      </w:pPr>
      <w:r>
        <w:rPr>
          <w:noProof/>
          <w:lang w:eastAsia="en-GB"/>
        </w:rPr>
        <w:drawing>
          <wp:anchor distT="0" distB="0" distL="114300" distR="114300" simplePos="0" relativeHeight="251672576" behindDoc="0" locked="0" layoutInCell="1" allowOverlap="1" wp14:anchorId="68833D76" wp14:editId="1445C158">
            <wp:simplePos x="0" y="0"/>
            <wp:positionH relativeFrom="margin">
              <wp:posOffset>320040</wp:posOffset>
            </wp:positionH>
            <wp:positionV relativeFrom="paragraph">
              <wp:posOffset>40005</wp:posOffset>
            </wp:positionV>
            <wp:extent cx="2758440" cy="1512570"/>
            <wp:effectExtent l="0" t="0" r="3810" b="0"/>
            <wp:wrapNone/>
            <wp:docPr id="20" name="Picture 10" descr="Eli Lilly and Company Expands New York City Research and Developmen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li Lilly and Company Expands New York City Research and Development Si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8440" cy="1512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952573" w14:textId="5C2151E9" w:rsidR="00E770C2" w:rsidRDefault="00E770C2" w:rsidP="00E770C2">
      <w:pPr>
        <w:autoSpaceDE w:val="0"/>
        <w:autoSpaceDN w:val="0"/>
        <w:adjustRightInd w:val="0"/>
        <w:spacing w:line="276" w:lineRule="auto"/>
        <w:rPr>
          <w:rFonts w:ascii="Arial" w:hAnsi="Arial" w:cs="Arial"/>
          <w:sz w:val="16"/>
          <w:szCs w:val="16"/>
        </w:rPr>
      </w:pPr>
    </w:p>
    <w:p w14:paraId="09CA65CD" w14:textId="2DC071D3" w:rsidR="00E770C2" w:rsidRDefault="002B5D40" w:rsidP="002B5D40">
      <w:pPr>
        <w:tabs>
          <w:tab w:val="left" w:pos="8412"/>
        </w:tabs>
        <w:autoSpaceDE w:val="0"/>
        <w:autoSpaceDN w:val="0"/>
        <w:adjustRightInd w:val="0"/>
        <w:spacing w:line="276" w:lineRule="auto"/>
        <w:rPr>
          <w:rFonts w:ascii="Arial" w:hAnsi="Arial" w:cs="Arial"/>
          <w:sz w:val="16"/>
          <w:szCs w:val="16"/>
        </w:rPr>
      </w:pPr>
      <w:r>
        <w:rPr>
          <w:rFonts w:ascii="Arial" w:hAnsi="Arial" w:cs="Arial"/>
          <w:sz w:val="16"/>
          <w:szCs w:val="16"/>
        </w:rPr>
        <w:tab/>
      </w:r>
    </w:p>
    <w:p w14:paraId="34B025B7" w14:textId="361E0168" w:rsidR="00E770C2" w:rsidRDefault="00E770C2" w:rsidP="00E770C2">
      <w:pPr>
        <w:autoSpaceDE w:val="0"/>
        <w:autoSpaceDN w:val="0"/>
        <w:adjustRightInd w:val="0"/>
        <w:spacing w:line="276" w:lineRule="auto"/>
        <w:rPr>
          <w:rFonts w:ascii="Arial" w:hAnsi="Arial" w:cs="Arial"/>
          <w:sz w:val="16"/>
          <w:szCs w:val="16"/>
        </w:rPr>
      </w:pPr>
    </w:p>
    <w:p w14:paraId="64A3B8D1" w14:textId="70727B9F" w:rsidR="00E770C2" w:rsidRDefault="00E770C2" w:rsidP="00E770C2">
      <w:pPr>
        <w:autoSpaceDE w:val="0"/>
        <w:autoSpaceDN w:val="0"/>
        <w:adjustRightInd w:val="0"/>
        <w:spacing w:line="276" w:lineRule="auto"/>
        <w:rPr>
          <w:rFonts w:ascii="Arial" w:hAnsi="Arial" w:cs="Arial"/>
          <w:sz w:val="16"/>
          <w:szCs w:val="16"/>
        </w:rPr>
      </w:pPr>
    </w:p>
    <w:p w14:paraId="77F613DF" w14:textId="46E36742" w:rsidR="00E770C2" w:rsidRDefault="00E770C2" w:rsidP="00E770C2">
      <w:pPr>
        <w:autoSpaceDE w:val="0"/>
        <w:autoSpaceDN w:val="0"/>
        <w:adjustRightInd w:val="0"/>
        <w:spacing w:line="276" w:lineRule="auto"/>
        <w:rPr>
          <w:rFonts w:ascii="Arial" w:hAnsi="Arial" w:cs="Arial"/>
          <w:sz w:val="16"/>
          <w:szCs w:val="16"/>
        </w:rPr>
      </w:pPr>
    </w:p>
    <w:p w14:paraId="36654C12" w14:textId="066F7E20" w:rsidR="00E770C2" w:rsidRDefault="00E770C2" w:rsidP="00E770C2">
      <w:pPr>
        <w:autoSpaceDE w:val="0"/>
        <w:autoSpaceDN w:val="0"/>
        <w:adjustRightInd w:val="0"/>
        <w:spacing w:line="276" w:lineRule="auto"/>
        <w:rPr>
          <w:rFonts w:ascii="Arial" w:hAnsi="Arial" w:cs="Arial"/>
          <w:sz w:val="16"/>
          <w:szCs w:val="16"/>
        </w:rPr>
      </w:pPr>
    </w:p>
    <w:p w14:paraId="67242454" w14:textId="467D85FE" w:rsidR="00E770C2" w:rsidRDefault="00E770C2" w:rsidP="00E770C2">
      <w:pPr>
        <w:autoSpaceDE w:val="0"/>
        <w:autoSpaceDN w:val="0"/>
        <w:adjustRightInd w:val="0"/>
        <w:spacing w:line="276" w:lineRule="auto"/>
        <w:rPr>
          <w:rFonts w:ascii="Arial" w:hAnsi="Arial" w:cs="Arial"/>
          <w:sz w:val="16"/>
          <w:szCs w:val="16"/>
        </w:rPr>
      </w:pPr>
    </w:p>
    <w:p w14:paraId="4585988F" w14:textId="1F860118" w:rsidR="00E770C2" w:rsidRDefault="00E770C2" w:rsidP="00E770C2">
      <w:pPr>
        <w:autoSpaceDE w:val="0"/>
        <w:autoSpaceDN w:val="0"/>
        <w:adjustRightInd w:val="0"/>
        <w:spacing w:line="276" w:lineRule="auto"/>
        <w:rPr>
          <w:rFonts w:ascii="Arial" w:hAnsi="Arial" w:cs="Arial"/>
          <w:sz w:val="16"/>
          <w:szCs w:val="16"/>
        </w:rPr>
      </w:pPr>
    </w:p>
    <w:p w14:paraId="313A8ABB" w14:textId="370B145D" w:rsidR="00E770C2" w:rsidRDefault="00E770C2" w:rsidP="00E770C2">
      <w:pPr>
        <w:autoSpaceDE w:val="0"/>
        <w:autoSpaceDN w:val="0"/>
        <w:adjustRightInd w:val="0"/>
        <w:spacing w:line="276" w:lineRule="auto"/>
        <w:rPr>
          <w:rFonts w:ascii="Arial" w:hAnsi="Arial" w:cs="Arial"/>
          <w:sz w:val="16"/>
          <w:szCs w:val="16"/>
        </w:rPr>
      </w:pPr>
    </w:p>
    <w:p w14:paraId="686847B3" w14:textId="3F190B87" w:rsidR="00EF0C39" w:rsidRDefault="002B5D40" w:rsidP="00E770C2">
      <w:pPr>
        <w:autoSpaceDE w:val="0"/>
        <w:autoSpaceDN w:val="0"/>
        <w:adjustRightInd w:val="0"/>
        <w:spacing w:line="276" w:lineRule="auto"/>
        <w:jc w:val="center"/>
        <w:rPr>
          <w:rFonts w:ascii="Arial" w:hAnsi="Arial" w:cs="Arial"/>
          <w:sz w:val="20"/>
          <w:szCs w:val="20"/>
        </w:rPr>
      </w:pPr>
      <w:r>
        <w:rPr>
          <w:noProof/>
          <w:lang w:eastAsia="en-GB"/>
        </w:rPr>
        <w:drawing>
          <wp:anchor distT="0" distB="0" distL="114300" distR="114300" simplePos="0" relativeHeight="251667456" behindDoc="0" locked="0" layoutInCell="1" allowOverlap="1" wp14:anchorId="267CBBB7" wp14:editId="60A8CACA">
            <wp:simplePos x="0" y="0"/>
            <wp:positionH relativeFrom="page">
              <wp:align>center</wp:align>
            </wp:positionH>
            <wp:positionV relativeFrom="paragraph">
              <wp:posOffset>4445</wp:posOffset>
            </wp:positionV>
            <wp:extent cx="5452110" cy="541020"/>
            <wp:effectExtent l="0" t="0" r="0" b="0"/>
            <wp:wrapNone/>
            <wp:docPr id="11" name="Picture 6" descr="Besins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sins Healthca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2110" cy="541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D2E513" w14:textId="12EB2B38" w:rsidR="00EF0C39" w:rsidRDefault="00EF0C39" w:rsidP="00E770C2">
      <w:pPr>
        <w:autoSpaceDE w:val="0"/>
        <w:autoSpaceDN w:val="0"/>
        <w:adjustRightInd w:val="0"/>
        <w:spacing w:line="276" w:lineRule="auto"/>
        <w:jc w:val="center"/>
        <w:rPr>
          <w:rFonts w:ascii="Arial" w:hAnsi="Arial" w:cs="Arial"/>
          <w:sz w:val="22"/>
          <w:szCs w:val="22"/>
        </w:rPr>
      </w:pPr>
    </w:p>
    <w:p w14:paraId="3656119E" w14:textId="77777777" w:rsidR="002B5D40" w:rsidRDefault="002B5D40" w:rsidP="00E770C2">
      <w:pPr>
        <w:autoSpaceDE w:val="0"/>
        <w:autoSpaceDN w:val="0"/>
        <w:adjustRightInd w:val="0"/>
        <w:spacing w:line="276" w:lineRule="auto"/>
        <w:jc w:val="center"/>
        <w:rPr>
          <w:rFonts w:ascii="Arial" w:hAnsi="Arial" w:cs="Arial"/>
          <w:sz w:val="28"/>
          <w:szCs w:val="28"/>
        </w:rPr>
      </w:pPr>
    </w:p>
    <w:p w14:paraId="5FBC701C" w14:textId="53170CE2" w:rsidR="0018698C" w:rsidRPr="002B5D40" w:rsidRDefault="00E770C2" w:rsidP="00E770C2">
      <w:pPr>
        <w:autoSpaceDE w:val="0"/>
        <w:autoSpaceDN w:val="0"/>
        <w:adjustRightInd w:val="0"/>
        <w:spacing w:line="276" w:lineRule="auto"/>
        <w:jc w:val="center"/>
        <w:rPr>
          <w:bCs/>
          <w:color w:val="000000" w:themeColor="text1"/>
          <w:sz w:val="22"/>
          <w:szCs w:val="22"/>
        </w:rPr>
      </w:pPr>
      <w:r w:rsidRPr="002B5D40">
        <w:rPr>
          <w:rFonts w:ascii="Arial" w:hAnsi="Arial" w:cs="Arial"/>
          <w:sz w:val="22"/>
          <w:szCs w:val="22"/>
        </w:rPr>
        <w:t>The above pharmaceutical companies have NOT had any input into the agenda. Pharmaceutical companies have sponsored the meeting through purchase of an exhibition stand.  Acknowledgement of sponsorship is shown on the printed Programme, Abstract Booklet and on the WEDS Website</w:t>
      </w:r>
    </w:p>
    <w:sectPr w:rsidR="0018698C" w:rsidRPr="002B5D40" w:rsidSect="003A32C8">
      <w:pgSz w:w="11906" w:h="16838"/>
      <w:pgMar w:top="1132" w:right="578" w:bottom="566" w:left="85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A6067"/>
    <w:multiLevelType w:val="hybridMultilevel"/>
    <w:tmpl w:val="120A77A2"/>
    <w:lvl w:ilvl="0" w:tplc="E5AC7772">
      <w:start w:val="1"/>
      <w:numFmt w:val="decimal"/>
      <w:lvlText w:val="%1."/>
      <w:lvlJc w:val="left"/>
      <w:pPr>
        <w:ind w:left="6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F6B7C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9BAB0E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17E7CB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6CE5A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C58A69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8744AC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62F2B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A925E9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4F756EA"/>
    <w:multiLevelType w:val="hybridMultilevel"/>
    <w:tmpl w:val="1D1C0F20"/>
    <w:lvl w:ilvl="0" w:tplc="BEE87698">
      <w:start w:val="1"/>
      <w:numFmt w:val="decimal"/>
      <w:lvlText w:val="%1"/>
      <w:lvlJc w:val="left"/>
      <w:pPr>
        <w:ind w:left="1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0AF2C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808CAD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EC8C4D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B23C9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5CAFE3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6BCAF5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00580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286D65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8C34106"/>
    <w:multiLevelType w:val="hybridMultilevel"/>
    <w:tmpl w:val="80A6F204"/>
    <w:lvl w:ilvl="0" w:tplc="2804861C">
      <w:start w:val="1"/>
      <w:numFmt w:val="decimal"/>
      <w:lvlText w:val="%1"/>
      <w:lvlJc w:val="left"/>
      <w:pPr>
        <w:ind w:left="1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F8E72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60CEF6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812C2C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C8D3E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584E25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468666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6888B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50C7E1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710A6A52"/>
    <w:multiLevelType w:val="hybridMultilevel"/>
    <w:tmpl w:val="2C4A9586"/>
    <w:lvl w:ilvl="0" w:tplc="A3B24BEE">
      <w:start w:val="1"/>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AC5A1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88478E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EA295E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4CDEE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3425F8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A90DB4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80864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E6E951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79B97DE0"/>
    <w:multiLevelType w:val="hybridMultilevel"/>
    <w:tmpl w:val="0B8E97B4"/>
    <w:lvl w:ilvl="0" w:tplc="DC10FE58">
      <w:start w:val="1"/>
      <w:numFmt w:val="upp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num w:numId="1" w16cid:durableId="2120908597">
    <w:abstractNumId w:val="3"/>
  </w:num>
  <w:num w:numId="2" w16cid:durableId="278950473">
    <w:abstractNumId w:val="0"/>
  </w:num>
  <w:num w:numId="3" w16cid:durableId="936912490">
    <w:abstractNumId w:val="1"/>
  </w:num>
  <w:num w:numId="4" w16cid:durableId="945381421">
    <w:abstractNumId w:val="2"/>
  </w:num>
  <w:num w:numId="5" w16cid:durableId="152876045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789"/>
    <w:rsid w:val="0018698C"/>
    <w:rsid w:val="002457C1"/>
    <w:rsid w:val="002B5D40"/>
    <w:rsid w:val="00365BBF"/>
    <w:rsid w:val="003A32C8"/>
    <w:rsid w:val="003E2E02"/>
    <w:rsid w:val="00501596"/>
    <w:rsid w:val="005C0DB6"/>
    <w:rsid w:val="00733F3C"/>
    <w:rsid w:val="00776789"/>
    <w:rsid w:val="00A73217"/>
    <w:rsid w:val="00A958D4"/>
    <w:rsid w:val="00A96F25"/>
    <w:rsid w:val="00C02985"/>
    <w:rsid w:val="00E770C2"/>
    <w:rsid w:val="00EF0C39"/>
    <w:rsid w:val="00F971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2DC13"/>
  <w15:chartTrackingRefBased/>
  <w15:docId w15:val="{71E7DE8D-3D65-4557-8C2A-A1C8C7DAE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67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767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7678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7678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7678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767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67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67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67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678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767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7678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7678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7678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767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67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67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6789"/>
    <w:rPr>
      <w:rFonts w:eastAsiaTheme="majorEastAsia" w:cstheme="majorBidi"/>
      <w:color w:val="272727" w:themeColor="text1" w:themeTint="D8"/>
    </w:rPr>
  </w:style>
  <w:style w:type="paragraph" w:styleId="Title">
    <w:name w:val="Title"/>
    <w:basedOn w:val="Normal"/>
    <w:next w:val="Normal"/>
    <w:link w:val="TitleChar"/>
    <w:uiPriority w:val="10"/>
    <w:qFormat/>
    <w:rsid w:val="007767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67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67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67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6789"/>
    <w:pPr>
      <w:spacing w:before="160"/>
      <w:jc w:val="center"/>
    </w:pPr>
    <w:rPr>
      <w:i/>
      <w:iCs/>
      <w:color w:val="404040" w:themeColor="text1" w:themeTint="BF"/>
    </w:rPr>
  </w:style>
  <w:style w:type="character" w:customStyle="1" w:styleId="QuoteChar">
    <w:name w:val="Quote Char"/>
    <w:basedOn w:val="DefaultParagraphFont"/>
    <w:link w:val="Quote"/>
    <w:uiPriority w:val="29"/>
    <w:rsid w:val="00776789"/>
    <w:rPr>
      <w:i/>
      <w:iCs/>
      <w:color w:val="404040" w:themeColor="text1" w:themeTint="BF"/>
    </w:rPr>
  </w:style>
  <w:style w:type="paragraph" w:styleId="ListParagraph">
    <w:name w:val="List Paragraph"/>
    <w:basedOn w:val="Normal"/>
    <w:uiPriority w:val="34"/>
    <w:qFormat/>
    <w:rsid w:val="00776789"/>
    <w:pPr>
      <w:ind w:left="720"/>
      <w:contextualSpacing/>
    </w:pPr>
  </w:style>
  <w:style w:type="character" w:styleId="IntenseEmphasis">
    <w:name w:val="Intense Emphasis"/>
    <w:basedOn w:val="DefaultParagraphFont"/>
    <w:uiPriority w:val="21"/>
    <w:qFormat/>
    <w:rsid w:val="00776789"/>
    <w:rPr>
      <w:i/>
      <w:iCs/>
      <w:color w:val="0F4761" w:themeColor="accent1" w:themeShade="BF"/>
    </w:rPr>
  </w:style>
  <w:style w:type="paragraph" w:styleId="IntenseQuote">
    <w:name w:val="Intense Quote"/>
    <w:basedOn w:val="Normal"/>
    <w:next w:val="Normal"/>
    <w:link w:val="IntenseQuoteChar"/>
    <w:uiPriority w:val="30"/>
    <w:qFormat/>
    <w:rsid w:val="007767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76789"/>
    <w:rPr>
      <w:i/>
      <w:iCs/>
      <w:color w:val="0F4761" w:themeColor="accent1" w:themeShade="BF"/>
    </w:rPr>
  </w:style>
  <w:style w:type="character" w:styleId="IntenseReference">
    <w:name w:val="Intense Reference"/>
    <w:basedOn w:val="DefaultParagraphFont"/>
    <w:uiPriority w:val="32"/>
    <w:qFormat/>
    <w:rsid w:val="00776789"/>
    <w:rPr>
      <w:b/>
      <w:bCs/>
      <w:smallCaps/>
      <w:color w:val="0F4761" w:themeColor="accent1" w:themeShade="BF"/>
      <w:spacing w:val="5"/>
    </w:rPr>
  </w:style>
  <w:style w:type="numbering" w:customStyle="1" w:styleId="NoList1">
    <w:name w:val="No List1"/>
    <w:next w:val="NoList"/>
    <w:uiPriority w:val="99"/>
    <w:semiHidden/>
    <w:unhideWhenUsed/>
    <w:rsid w:val="00776789"/>
  </w:style>
  <w:style w:type="table" w:customStyle="1" w:styleId="TableGrid">
    <w:name w:val="TableGrid"/>
    <w:rsid w:val="00776789"/>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xmsonormal">
    <w:name w:val="x_msonormal"/>
    <w:basedOn w:val="Normal"/>
    <w:rsid w:val="00776789"/>
    <w:pPr>
      <w:spacing w:after="0" w:line="240" w:lineRule="auto"/>
    </w:pPr>
    <w:rPr>
      <w:rFonts w:ascii="Times New Roman" w:eastAsia="Times New Roman" w:hAnsi="Times New Roman" w:cs="Times New Roman"/>
      <w:kern w:val="0"/>
      <w:lang w:eastAsia="en-GB"/>
      <w14:ligatures w14:val="none"/>
    </w:rPr>
  </w:style>
  <w:style w:type="paragraph" w:styleId="NormalWeb">
    <w:name w:val="Normal (Web)"/>
    <w:basedOn w:val="Normal"/>
    <w:uiPriority w:val="99"/>
    <w:unhideWhenUsed/>
    <w:rsid w:val="00776789"/>
    <w:pPr>
      <w:spacing w:after="0" w:line="240" w:lineRule="auto"/>
    </w:pPr>
    <w:rPr>
      <w:rFonts w:ascii="Times New Roman" w:hAnsi="Times New Roman" w:cs="Times New Roman"/>
      <w:kern w:val="0"/>
      <w:lang w:eastAsia="en-GB"/>
      <w14:ligatures w14:val="none"/>
    </w:rPr>
  </w:style>
  <w:style w:type="character" w:styleId="Hyperlink">
    <w:name w:val="Hyperlink"/>
    <w:basedOn w:val="DefaultParagraphFont"/>
    <w:uiPriority w:val="99"/>
    <w:unhideWhenUsed/>
    <w:rsid w:val="00C02985"/>
    <w:rPr>
      <w:color w:val="467886" w:themeColor="hyperlink"/>
      <w:u w:val="single"/>
    </w:rPr>
  </w:style>
  <w:style w:type="character" w:styleId="UnresolvedMention">
    <w:name w:val="Unresolved Mention"/>
    <w:basedOn w:val="DefaultParagraphFont"/>
    <w:uiPriority w:val="99"/>
    <w:semiHidden/>
    <w:unhideWhenUsed/>
    <w:rsid w:val="0018698C"/>
    <w:rPr>
      <w:color w:val="605E5C"/>
      <w:shd w:val="clear" w:color="auto" w:fill="E1DFDD"/>
    </w:rPr>
  </w:style>
  <w:style w:type="character" w:customStyle="1" w:styleId="apple-converted-space">
    <w:name w:val="apple-converted-space"/>
    <w:basedOn w:val="DefaultParagraphFont"/>
    <w:rsid w:val="002457C1"/>
  </w:style>
  <w:style w:type="character" w:styleId="Strong">
    <w:name w:val="Strong"/>
    <w:basedOn w:val="DefaultParagraphFont"/>
    <w:uiPriority w:val="22"/>
    <w:qFormat/>
    <w:rsid w:val="002457C1"/>
    <w:rPr>
      <w:b/>
      <w:bCs/>
    </w:rPr>
  </w:style>
  <w:style w:type="character" w:styleId="Emphasis">
    <w:name w:val="Emphasis"/>
    <w:basedOn w:val="DefaultParagraphFont"/>
    <w:uiPriority w:val="20"/>
    <w:qFormat/>
    <w:rsid w:val="002457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Kalyani.nagarajah84@gmail.com" TargetMode="Externa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3.jpeg"/><Relationship Id="rId12" Type="http://schemas.openxmlformats.org/officeDocument/2006/relationships/hyperlink" Target="mailto:dr.srikandh@gmail.com"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mailto:Atul.kalhan@wales.nhs.uk" TargetMode="External"/><Relationship Id="rId24" Type="http://schemas.openxmlformats.org/officeDocument/2006/relationships/image" Target="media/image15.jpeg"/><Relationship Id="rId5" Type="http://schemas.openxmlformats.org/officeDocument/2006/relationships/image" Target="media/image1.jpg"/><Relationship Id="rId15" Type="http://schemas.openxmlformats.org/officeDocument/2006/relationships/hyperlink" Target="mailto:Abdullatif.Farhat@wales.nhs.uk" TargetMode="External"/><Relationship Id="rId23" Type="http://schemas.openxmlformats.org/officeDocument/2006/relationships/image" Target="media/image14.jpeg"/><Relationship Id="rId10" Type="http://schemas.openxmlformats.org/officeDocument/2006/relationships/image" Target="media/image6.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Gergis.Farag@wales.nhs.uk/" TargetMode="External"/><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128</TotalTime>
  <Pages>35</Pages>
  <Words>10316</Words>
  <Characters>58803</Characters>
  <Application>Microsoft Office Word</Application>
  <DocSecurity>0</DocSecurity>
  <Lines>490</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Guy</dc:creator>
  <cp:keywords/>
  <dc:description/>
  <cp:lastModifiedBy>Claire Guy</cp:lastModifiedBy>
  <cp:revision>5</cp:revision>
  <dcterms:created xsi:type="dcterms:W3CDTF">2025-10-12T14:40:00Z</dcterms:created>
  <dcterms:modified xsi:type="dcterms:W3CDTF">2025-10-14T18:59:00Z</dcterms:modified>
</cp:coreProperties>
</file>